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F60" w:rsidRDefault="00701F60" w:rsidP="001D2E64">
      <w:pPr>
        <w:spacing w:line="240" w:lineRule="auto"/>
        <w:ind w:left="283"/>
        <w:jc w:val="both"/>
        <w:rPr>
          <w:rFonts w:ascii="Times New Roman" w:hAnsi="Times New Roman"/>
          <w:b/>
          <w:sz w:val="24"/>
          <w:szCs w:val="24"/>
        </w:rPr>
      </w:pPr>
      <w:bookmarkStart w:id="0" w:name="_GoBack"/>
      <w:bookmarkEnd w:id="0"/>
      <w:r>
        <w:rPr>
          <w:rFonts w:ascii="Times New Roman" w:hAnsi="Times New Roman"/>
          <w:b/>
          <w:sz w:val="20"/>
          <w:szCs w:val="20"/>
        </w:rPr>
        <w:t xml:space="preserve">            </w:t>
      </w:r>
      <w:r w:rsidRPr="00701F60">
        <w:rPr>
          <w:rFonts w:ascii="Times New Roman" w:hAnsi="Times New Roman"/>
          <w:b/>
          <w:sz w:val="24"/>
          <w:szCs w:val="24"/>
        </w:rPr>
        <w:t>ADALET İÇİN HUKUK FELSEFESİ NEDEN GEREKLİDİR?</w:t>
      </w:r>
    </w:p>
    <w:p w:rsidR="006302A4" w:rsidRPr="00701F60" w:rsidRDefault="00701F60" w:rsidP="001D2E64">
      <w:pPr>
        <w:spacing w:line="240" w:lineRule="auto"/>
        <w:ind w:left="283"/>
        <w:jc w:val="both"/>
        <w:rPr>
          <w:rFonts w:ascii="Times New Roman" w:hAnsi="Times New Roman"/>
          <w:b/>
          <w:sz w:val="24"/>
          <w:szCs w:val="24"/>
        </w:rPr>
      </w:pPr>
      <w:r>
        <w:rPr>
          <w:rFonts w:ascii="Times New Roman" w:hAnsi="Times New Roman"/>
          <w:b/>
          <w:sz w:val="24"/>
          <w:szCs w:val="24"/>
        </w:rPr>
        <w:t xml:space="preserve">                                                                                   </w:t>
      </w:r>
      <w:r w:rsidR="00DA7F6E">
        <w:rPr>
          <w:rFonts w:ascii="Times New Roman" w:hAnsi="Times New Roman"/>
          <w:b/>
          <w:sz w:val="24"/>
          <w:szCs w:val="24"/>
        </w:rPr>
        <w:t xml:space="preserve">     </w:t>
      </w:r>
      <w:r w:rsidR="00DA7F6E">
        <w:rPr>
          <w:rFonts w:ascii="Times New Roman" w:hAnsi="Times New Roman"/>
          <w:b/>
          <w:sz w:val="18"/>
          <w:szCs w:val="18"/>
        </w:rPr>
        <w:t xml:space="preserve">Eylem </w:t>
      </w:r>
      <w:r w:rsidR="00E5216F" w:rsidRPr="00701F60">
        <w:rPr>
          <w:rFonts w:ascii="Times New Roman" w:hAnsi="Times New Roman"/>
          <w:b/>
          <w:sz w:val="18"/>
          <w:szCs w:val="18"/>
        </w:rPr>
        <w:t>KILIÇ</w:t>
      </w:r>
      <w:r w:rsidR="0016619C" w:rsidRPr="00701F60">
        <w:rPr>
          <w:rStyle w:val="FootnoteReference"/>
          <w:rFonts w:ascii="Times New Roman" w:hAnsi="Times New Roman"/>
          <w:b/>
          <w:sz w:val="18"/>
          <w:szCs w:val="18"/>
        </w:rPr>
        <w:footnoteReference w:customMarkFollows="1" w:id="1"/>
        <w:t>*</w:t>
      </w:r>
    </w:p>
    <w:p w:rsidR="00701F60" w:rsidRDefault="00701F60" w:rsidP="001D2E64">
      <w:pPr>
        <w:spacing w:line="240" w:lineRule="auto"/>
        <w:ind w:left="283"/>
        <w:jc w:val="both"/>
        <w:rPr>
          <w:rFonts w:ascii="Times New Roman" w:hAnsi="Times New Roman"/>
          <w:sz w:val="18"/>
          <w:szCs w:val="18"/>
        </w:rPr>
      </w:pPr>
    </w:p>
    <w:p w:rsidR="00701F60" w:rsidRDefault="00701F60" w:rsidP="001D2E64">
      <w:pPr>
        <w:spacing w:line="240" w:lineRule="auto"/>
        <w:ind w:left="283"/>
        <w:jc w:val="both"/>
        <w:rPr>
          <w:rFonts w:ascii="Times New Roman" w:hAnsi="Times New Roman"/>
          <w:sz w:val="18"/>
          <w:szCs w:val="18"/>
        </w:rPr>
      </w:pPr>
    </w:p>
    <w:p w:rsidR="00701F60" w:rsidRPr="00701F60" w:rsidRDefault="00701F60" w:rsidP="001D2E64">
      <w:pPr>
        <w:spacing w:line="240" w:lineRule="auto"/>
        <w:ind w:left="283"/>
        <w:jc w:val="both"/>
        <w:rPr>
          <w:rFonts w:ascii="Times New Roman" w:hAnsi="Times New Roman"/>
          <w:b/>
          <w:sz w:val="18"/>
          <w:szCs w:val="18"/>
        </w:rPr>
      </w:pPr>
      <w:r>
        <w:rPr>
          <w:rFonts w:ascii="Times New Roman" w:hAnsi="Times New Roman"/>
          <w:b/>
          <w:sz w:val="18"/>
          <w:szCs w:val="18"/>
        </w:rPr>
        <w:t>Özet</w:t>
      </w:r>
    </w:p>
    <w:p w:rsidR="006302A4" w:rsidRPr="0016619C" w:rsidRDefault="001D2E64" w:rsidP="001D2E64">
      <w:pPr>
        <w:spacing w:after="120" w:line="240" w:lineRule="auto"/>
        <w:ind w:left="283"/>
        <w:jc w:val="both"/>
        <w:rPr>
          <w:rFonts w:ascii="Times New Roman" w:hAnsi="Times New Roman"/>
          <w:sz w:val="18"/>
          <w:szCs w:val="18"/>
        </w:rPr>
      </w:pPr>
      <w:r>
        <w:rPr>
          <w:rFonts w:ascii="Times New Roman" w:hAnsi="Times New Roman"/>
          <w:sz w:val="18"/>
          <w:szCs w:val="18"/>
        </w:rPr>
        <w:t xml:space="preserve">  </w:t>
      </w:r>
      <w:r w:rsidR="006302A4" w:rsidRPr="0016619C">
        <w:rPr>
          <w:rFonts w:ascii="Times New Roman" w:hAnsi="Times New Roman"/>
          <w:sz w:val="18"/>
          <w:szCs w:val="18"/>
        </w:rPr>
        <w:t xml:space="preserve">Hukuk felsefesi hukukun kavramlarıyla ilgilenir, insan ilişkilerinin dayandığı temelleri karşılıklı haklar ve yükümlülükler açısından ele alır ve bu özelliği ile de genel geçer hukuktan ayrılır. Hukuk felsefesi hak kavramıyla ortaya çıkmıştır. Hak kavramı hukuku, </w:t>
      </w:r>
      <w:proofErr w:type="gramStart"/>
      <w:r w:rsidR="006302A4" w:rsidRPr="0016619C">
        <w:rPr>
          <w:rFonts w:ascii="Times New Roman" w:hAnsi="Times New Roman"/>
          <w:sz w:val="18"/>
          <w:szCs w:val="18"/>
        </w:rPr>
        <w:t>hukuk</w:t>
      </w:r>
      <w:proofErr w:type="gramEnd"/>
      <w:r w:rsidR="006302A4" w:rsidRPr="0016619C">
        <w:rPr>
          <w:rFonts w:ascii="Times New Roman" w:hAnsi="Times New Roman"/>
          <w:sz w:val="18"/>
          <w:szCs w:val="18"/>
        </w:rPr>
        <w:t xml:space="preserve">; hukuk devletini beraberinde getirmiştir. Hukuk devletinin olmazsa olmazı adalettir. Yegâne amacı tüm yasaları ile toplumda adaleti egemen kılmak olmayan bir devletin sadece adı hukuk devleti olabilir. </w:t>
      </w:r>
    </w:p>
    <w:p w:rsidR="006302A4" w:rsidRPr="0016619C" w:rsidRDefault="001D2E64" w:rsidP="001D2E64">
      <w:pPr>
        <w:spacing w:line="240" w:lineRule="auto"/>
        <w:ind w:left="283"/>
        <w:jc w:val="both"/>
        <w:rPr>
          <w:rFonts w:ascii="Times New Roman" w:hAnsi="Times New Roman"/>
          <w:sz w:val="18"/>
          <w:szCs w:val="18"/>
        </w:rPr>
      </w:pPr>
      <w:r>
        <w:rPr>
          <w:rFonts w:ascii="Times New Roman" w:hAnsi="Times New Roman"/>
          <w:sz w:val="18"/>
          <w:szCs w:val="18"/>
        </w:rPr>
        <w:t xml:space="preserve">  </w:t>
      </w:r>
      <w:r w:rsidR="006302A4" w:rsidRPr="0016619C">
        <w:rPr>
          <w:rFonts w:ascii="Times New Roman" w:hAnsi="Times New Roman"/>
          <w:sz w:val="18"/>
          <w:szCs w:val="18"/>
        </w:rPr>
        <w:t xml:space="preserve">Devlet kavramı vatandaşların birbirine ve devlete, devletinde vatandaşlara karşı yükümlü olduğu bir yapıyı karşılamaktadır. Devlet, tüm gücü elinde barındırması özelliği ile bir takım adalet sapmalarının şiddetle muhtemel yaşanabileceği bir kurumdur. Bunun yanı sıra adil davranmak, yönetsel gücünü halktan alması nedeniyle devletin birincil vazifesidir. </w:t>
      </w:r>
      <w:r w:rsidR="006302A4" w:rsidRPr="0016619C">
        <w:rPr>
          <w:rFonts w:ascii="Times New Roman" w:hAnsi="Times New Roman"/>
          <w:color w:val="000000"/>
          <w:sz w:val="18"/>
          <w:szCs w:val="18"/>
        </w:rPr>
        <w:t xml:space="preserve">Adalet </w:t>
      </w:r>
      <w:r w:rsidR="006302A4" w:rsidRPr="00DA7F6E">
        <w:rPr>
          <w:rFonts w:ascii="Times New Roman" w:hAnsi="Times New Roman"/>
          <w:color w:val="000000"/>
          <w:sz w:val="18"/>
          <w:szCs w:val="18"/>
        </w:rPr>
        <w:t>kavramı devreye girdiğinde ilk akla gelen kavramlardan biri de eşitliktir fakat herkese eşit</w:t>
      </w:r>
      <w:r w:rsidR="006302A4" w:rsidRPr="00DA7F6E">
        <w:rPr>
          <w:rFonts w:ascii="Times New Roman" w:hAnsi="Times New Roman"/>
          <w:color w:val="C00000"/>
          <w:sz w:val="18"/>
          <w:szCs w:val="18"/>
        </w:rPr>
        <w:t xml:space="preserve"> </w:t>
      </w:r>
      <w:r w:rsidR="006302A4" w:rsidRPr="00DA7F6E">
        <w:rPr>
          <w:rFonts w:ascii="Times New Roman" w:hAnsi="Times New Roman"/>
          <w:color w:val="000000"/>
          <w:sz w:val="18"/>
          <w:szCs w:val="18"/>
        </w:rPr>
        <w:t>davranmak çoğu zaman adaleti</w:t>
      </w:r>
      <w:r w:rsidR="006302A4" w:rsidRPr="0016619C">
        <w:rPr>
          <w:rFonts w:ascii="Times New Roman" w:hAnsi="Times New Roman"/>
          <w:color w:val="000000"/>
          <w:sz w:val="18"/>
          <w:szCs w:val="18"/>
        </w:rPr>
        <w:t xml:space="preserve"> sarsar. Adalet için hukuk felsefesinin gerekliliği kavram kargaşasını ortadan kaldırmak olarak karşımıza çıktığı gibi, adil olan düzene ulaşmanın yolunu gösterdiği için de önemlidir. Hukuksal normlar bir dönem için ortaya çıkmıştır ve o dönemde geçerlidir fakat hukuk felsefesi ve hukuku birleştirdiğimizde ideal olana ulaşmanın çabasını vermiş oluruz. </w:t>
      </w:r>
    </w:p>
    <w:p w:rsidR="006302A4" w:rsidRPr="0016619C" w:rsidRDefault="001D2E64" w:rsidP="001D2E64">
      <w:pPr>
        <w:spacing w:line="240" w:lineRule="auto"/>
        <w:ind w:left="283"/>
        <w:jc w:val="both"/>
        <w:rPr>
          <w:rFonts w:ascii="Times New Roman" w:hAnsi="Times New Roman"/>
          <w:sz w:val="18"/>
          <w:szCs w:val="18"/>
        </w:rPr>
      </w:pPr>
      <w:r>
        <w:rPr>
          <w:rFonts w:ascii="Times New Roman" w:hAnsi="Times New Roman"/>
          <w:sz w:val="18"/>
          <w:szCs w:val="18"/>
        </w:rPr>
        <w:t xml:space="preserve">  </w:t>
      </w:r>
      <w:r w:rsidR="006302A4" w:rsidRPr="0016619C">
        <w:rPr>
          <w:rFonts w:ascii="Times New Roman" w:hAnsi="Times New Roman"/>
          <w:sz w:val="18"/>
          <w:szCs w:val="18"/>
        </w:rPr>
        <w:t xml:space="preserve">Bu yazıda, hukuk felsefesinin adil yaşama hakkına ne gibi katkılar sağladığına ve bu katkıların ülkemiz ve birkaç dünya ülkesi özelinde nasıl içselleştirildiğine dair sorulara cevap aranacaktır. </w:t>
      </w:r>
    </w:p>
    <w:p w:rsidR="006302A4" w:rsidRPr="0016619C" w:rsidRDefault="006302A4" w:rsidP="001D2E64">
      <w:pPr>
        <w:spacing w:line="240" w:lineRule="auto"/>
        <w:ind w:left="283"/>
        <w:jc w:val="both"/>
        <w:rPr>
          <w:rFonts w:ascii="Times New Roman" w:hAnsi="Times New Roman"/>
          <w:sz w:val="18"/>
          <w:szCs w:val="18"/>
        </w:rPr>
      </w:pPr>
      <w:r w:rsidRPr="00DA7F6E">
        <w:rPr>
          <w:rFonts w:ascii="Times New Roman" w:hAnsi="Times New Roman"/>
          <w:b/>
          <w:sz w:val="18"/>
          <w:szCs w:val="18"/>
        </w:rPr>
        <w:t xml:space="preserve">Anahtar Sözcükler: </w:t>
      </w:r>
      <w:r w:rsidRPr="0016619C">
        <w:rPr>
          <w:rFonts w:ascii="Times New Roman" w:hAnsi="Times New Roman"/>
          <w:sz w:val="18"/>
          <w:szCs w:val="18"/>
        </w:rPr>
        <w:t>Adil yaşama hakkı, hukuk felsefesi, adalet, eşitlik, devlet.</w:t>
      </w:r>
    </w:p>
    <w:p w:rsidR="0016619C" w:rsidRDefault="0016619C" w:rsidP="001D2E64">
      <w:pPr>
        <w:spacing w:line="240" w:lineRule="auto"/>
        <w:ind w:left="283"/>
        <w:jc w:val="both"/>
        <w:rPr>
          <w:rFonts w:ascii="Times New Roman" w:hAnsi="Times New Roman"/>
          <w:sz w:val="18"/>
          <w:szCs w:val="18"/>
        </w:rPr>
      </w:pPr>
    </w:p>
    <w:p w:rsidR="0016619C" w:rsidRDefault="0016619C" w:rsidP="001D2E64">
      <w:pPr>
        <w:spacing w:line="240" w:lineRule="auto"/>
        <w:ind w:left="283"/>
        <w:jc w:val="both"/>
        <w:rPr>
          <w:rFonts w:ascii="Times New Roman" w:hAnsi="Times New Roman"/>
          <w:sz w:val="18"/>
          <w:szCs w:val="18"/>
        </w:rPr>
      </w:pPr>
    </w:p>
    <w:p w:rsidR="0016619C" w:rsidRDefault="0016619C" w:rsidP="001D2E64">
      <w:pPr>
        <w:spacing w:line="240" w:lineRule="auto"/>
        <w:ind w:left="283"/>
        <w:jc w:val="both"/>
        <w:rPr>
          <w:rFonts w:ascii="Times New Roman" w:hAnsi="Times New Roman"/>
          <w:sz w:val="18"/>
          <w:szCs w:val="18"/>
        </w:rPr>
      </w:pPr>
    </w:p>
    <w:p w:rsidR="0016619C" w:rsidRDefault="0016619C" w:rsidP="001D2E64">
      <w:pPr>
        <w:spacing w:line="240" w:lineRule="auto"/>
        <w:ind w:left="283"/>
        <w:jc w:val="both"/>
        <w:rPr>
          <w:rFonts w:ascii="Times New Roman" w:hAnsi="Times New Roman"/>
          <w:sz w:val="18"/>
          <w:szCs w:val="18"/>
        </w:rPr>
      </w:pPr>
    </w:p>
    <w:p w:rsidR="0016619C" w:rsidRDefault="0016619C" w:rsidP="001D2E64">
      <w:pPr>
        <w:spacing w:line="240" w:lineRule="auto"/>
        <w:ind w:left="283"/>
        <w:jc w:val="both"/>
        <w:rPr>
          <w:rFonts w:ascii="Times New Roman" w:hAnsi="Times New Roman"/>
          <w:sz w:val="18"/>
          <w:szCs w:val="18"/>
        </w:rPr>
      </w:pPr>
    </w:p>
    <w:p w:rsidR="0016619C" w:rsidRDefault="0016619C" w:rsidP="001D2E64">
      <w:pPr>
        <w:spacing w:line="240" w:lineRule="auto"/>
        <w:ind w:left="283"/>
        <w:jc w:val="both"/>
        <w:rPr>
          <w:rFonts w:ascii="Times New Roman" w:hAnsi="Times New Roman"/>
          <w:sz w:val="18"/>
          <w:szCs w:val="18"/>
        </w:rPr>
      </w:pPr>
    </w:p>
    <w:p w:rsidR="0016619C" w:rsidRDefault="0016619C" w:rsidP="001D2E64">
      <w:pPr>
        <w:spacing w:line="240" w:lineRule="auto"/>
        <w:ind w:left="283"/>
        <w:jc w:val="both"/>
        <w:rPr>
          <w:rFonts w:ascii="Times New Roman" w:hAnsi="Times New Roman"/>
          <w:sz w:val="18"/>
          <w:szCs w:val="18"/>
        </w:rPr>
      </w:pPr>
    </w:p>
    <w:p w:rsidR="0016619C" w:rsidRDefault="0016619C" w:rsidP="001D2E64">
      <w:pPr>
        <w:spacing w:line="240" w:lineRule="auto"/>
        <w:ind w:left="283"/>
        <w:jc w:val="both"/>
        <w:rPr>
          <w:rFonts w:ascii="Times New Roman" w:hAnsi="Times New Roman"/>
          <w:sz w:val="18"/>
          <w:szCs w:val="18"/>
        </w:rPr>
      </w:pPr>
    </w:p>
    <w:p w:rsidR="0016619C" w:rsidRDefault="0016619C" w:rsidP="001D2E64">
      <w:pPr>
        <w:spacing w:line="240" w:lineRule="auto"/>
        <w:ind w:left="283"/>
        <w:jc w:val="both"/>
        <w:rPr>
          <w:rFonts w:ascii="Times New Roman" w:hAnsi="Times New Roman"/>
          <w:sz w:val="18"/>
          <w:szCs w:val="18"/>
        </w:rPr>
      </w:pPr>
    </w:p>
    <w:p w:rsidR="0016619C" w:rsidRDefault="0016619C" w:rsidP="001D2E64">
      <w:pPr>
        <w:spacing w:line="240" w:lineRule="auto"/>
        <w:ind w:left="283"/>
        <w:jc w:val="both"/>
        <w:rPr>
          <w:rFonts w:ascii="Times New Roman" w:hAnsi="Times New Roman"/>
          <w:sz w:val="18"/>
          <w:szCs w:val="18"/>
        </w:rPr>
      </w:pPr>
    </w:p>
    <w:p w:rsidR="0016619C" w:rsidRDefault="0016619C" w:rsidP="001D2E64">
      <w:pPr>
        <w:spacing w:line="240" w:lineRule="auto"/>
        <w:ind w:left="283"/>
        <w:jc w:val="both"/>
        <w:rPr>
          <w:rFonts w:ascii="Times New Roman" w:hAnsi="Times New Roman"/>
          <w:sz w:val="18"/>
          <w:szCs w:val="18"/>
        </w:rPr>
      </w:pPr>
    </w:p>
    <w:p w:rsidR="0016619C" w:rsidRDefault="0016619C" w:rsidP="001D2E64">
      <w:pPr>
        <w:spacing w:line="240" w:lineRule="auto"/>
        <w:ind w:left="283"/>
        <w:jc w:val="both"/>
        <w:rPr>
          <w:rFonts w:ascii="Times New Roman" w:hAnsi="Times New Roman"/>
          <w:sz w:val="18"/>
          <w:szCs w:val="18"/>
        </w:rPr>
      </w:pPr>
    </w:p>
    <w:p w:rsidR="0016619C" w:rsidRDefault="0016619C" w:rsidP="001D2E64">
      <w:pPr>
        <w:spacing w:line="240" w:lineRule="auto"/>
        <w:ind w:left="283"/>
        <w:jc w:val="both"/>
        <w:rPr>
          <w:rFonts w:ascii="Times New Roman" w:hAnsi="Times New Roman"/>
          <w:sz w:val="18"/>
          <w:szCs w:val="18"/>
        </w:rPr>
      </w:pPr>
    </w:p>
    <w:p w:rsidR="0016619C" w:rsidRDefault="0016619C" w:rsidP="001D2E64">
      <w:pPr>
        <w:spacing w:line="240" w:lineRule="auto"/>
        <w:ind w:left="283"/>
        <w:jc w:val="both"/>
        <w:rPr>
          <w:rFonts w:ascii="Times New Roman" w:hAnsi="Times New Roman"/>
          <w:sz w:val="18"/>
          <w:szCs w:val="18"/>
        </w:rPr>
      </w:pPr>
    </w:p>
    <w:p w:rsidR="0016619C" w:rsidRDefault="0016619C" w:rsidP="001D2E64">
      <w:pPr>
        <w:spacing w:line="240" w:lineRule="auto"/>
        <w:ind w:left="283"/>
        <w:jc w:val="both"/>
        <w:rPr>
          <w:rFonts w:ascii="Times New Roman" w:hAnsi="Times New Roman"/>
          <w:sz w:val="18"/>
          <w:szCs w:val="18"/>
        </w:rPr>
      </w:pPr>
    </w:p>
    <w:p w:rsidR="0016619C" w:rsidRDefault="0016619C" w:rsidP="001D2E64">
      <w:pPr>
        <w:spacing w:line="240" w:lineRule="auto"/>
        <w:ind w:left="283"/>
        <w:jc w:val="both"/>
        <w:rPr>
          <w:rFonts w:ascii="Times New Roman" w:hAnsi="Times New Roman"/>
          <w:sz w:val="18"/>
          <w:szCs w:val="18"/>
        </w:rPr>
      </w:pPr>
    </w:p>
    <w:p w:rsidR="0016619C" w:rsidRDefault="0016619C" w:rsidP="001D2E64">
      <w:pPr>
        <w:spacing w:line="240" w:lineRule="auto"/>
        <w:ind w:left="283"/>
        <w:jc w:val="both"/>
        <w:rPr>
          <w:rFonts w:ascii="Times New Roman" w:hAnsi="Times New Roman"/>
          <w:sz w:val="18"/>
          <w:szCs w:val="18"/>
        </w:rPr>
      </w:pPr>
    </w:p>
    <w:p w:rsidR="0016619C" w:rsidRDefault="0016619C" w:rsidP="001D2E64">
      <w:pPr>
        <w:spacing w:line="240" w:lineRule="auto"/>
        <w:ind w:left="283"/>
        <w:jc w:val="both"/>
        <w:rPr>
          <w:rFonts w:ascii="Times New Roman" w:hAnsi="Times New Roman"/>
          <w:sz w:val="18"/>
          <w:szCs w:val="18"/>
        </w:rPr>
      </w:pPr>
    </w:p>
    <w:p w:rsidR="0016619C" w:rsidRDefault="0016619C" w:rsidP="001D2E64">
      <w:pPr>
        <w:spacing w:after="120" w:line="240" w:lineRule="auto"/>
        <w:ind w:left="283"/>
        <w:jc w:val="both"/>
        <w:rPr>
          <w:rFonts w:ascii="Times New Roman" w:hAnsi="Times New Roman"/>
          <w:sz w:val="18"/>
          <w:szCs w:val="18"/>
        </w:rPr>
      </w:pPr>
    </w:p>
    <w:p w:rsidR="00701F60" w:rsidRDefault="00701F60" w:rsidP="001D2E64">
      <w:pPr>
        <w:spacing w:line="240" w:lineRule="auto"/>
        <w:ind w:left="283"/>
        <w:jc w:val="both"/>
        <w:rPr>
          <w:rFonts w:ascii="Times New Roman" w:hAnsi="Times New Roman"/>
          <w:b/>
          <w:sz w:val="20"/>
          <w:szCs w:val="20"/>
        </w:rPr>
      </w:pPr>
      <w:r>
        <w:rPr>
          <w:rFonts w:ascii="Times New Roman" w:hAnsi="Times New Roman"/>
          <w:b/>
          <w:sz w:val="20"/>
          <w:szCs w:val="20"/>
        </w:rPr>
        <w:t>ADALET İÇİN HUKUK FELSEFESİ NEDEN GEREKLİDİR?</w:t>
      </w:r>
    </w:p>
    <w:p w:rsidR="006302A4" w:rsidRPr="00701F60" w:rsidRDefault="006302A4" w:rsidP="001D2E64">
      <w:pPr>
        <w:spacing w:line="240" w:lineRule="auto"/>
        <w:ind w:left="283"/>
        <w:jc w:val="both"/>
        <w:rPr>
          <w:rFonts w:ascii="Times New Roman" w:hAnsi="Times New Roman"/>
          <w:b/>
          <w:sz w:val="20"/>
          <w:szCs w:val="20"/>
        </w:rPr>
      </w:pPr>
      <w:r w:rsidRPr="00701F60">
        <w:rPr>
          <w:rFonts w:ascii="Times New Roman" w:hAnsi="Times New Roman"/>
          <w:b/>
          <w:sz w:val="20"/>
          <w:szCs w:val="20"/>
        </w:rPr>
        <w:t>GİRİŞ:</w:t>
      </w:r>
    </w:p>
    <w:p w:rsidR="006302A4" w:rsidRPr="00D537F5" w:rsidRDefault="001D2E64" w:rsidP="001D2E64">
      <w:pPr>
        <w:spacing w:line="240" w:lineRule="auto"/>
        <w:ind w:left="283"/>
        <w:jc w:val="both"/>
        <w:rPr>
          <w:rFonts w:ascii="Times New Roman" w:hAnsi="Times New Roman"/>
          <w:sz w:val="20"/>
          <w:szCs w:val="20"/>
        </w:rPr>
      </w:pPr>
      <w:r>
        <w:rPr>
          <w:rFonts w:ascii="Times New Roman" w:hAnsi="Times New Roman"/>
          <w:sz w:val="20"/>
          <w:szCs w:val="20"/>
        </w:rPr>
        <w:t xml:space="preserve">  </w:t>
      </w:r>
      <w:r w:rsidR="006302A4" w:rsidRPr="00D537F5">
        <w:rPr>
          <w:rFonts w:ascii="Times New Roman" w:hAnsi="Times New Roman"/>
          <w:sz w:val="20"/>
          <w:szCs w:val="20"/>
        </w:rPr>
        <w:t>Kişi birer olay kimliğinde olan davranış ve çıkar çatışmalarını, bazılarını üstün tutup bazılarını yasaklama biçiminde değerlendirerek, bir çözüme bağlar. Hukuk bu çözümlemeleri içeren ve onları bir deyime kavuşturan kurallar toplamından oluşur.</w:t>
      </w:r>
      <w:r w:rsidR="006302A4" w:rsidRPr="00D537F5">
        <w:rPr>
          <w:rStyle w:val="FootnoteReference"/>
          <w:rFonts w:ascii="Times New Roman" w:hAnsi="Times New Roman"/>
          <w:sz w:val="20"/>
          <w:szCs w:val="20"/>
        </w:rPr>
        <w:footnoteReference w:id="2"/>
      </w:r>
      <w:r w:rsidR="006302A4" w:rsidRPr="00D537F5">
        <w:rPr>
          <w:rFonts w:ascii="Times New Roman" w:hAnsi="Times New Roman"/>
          <w:sz w:val="20"/>
          <w:szCs w:val="20"/>
        </w:rPr>
        <w:t xml:space="preserve"> Yani kişi anlaşm</w:t>
      </w:r>
      <w:r w:rsidR="006302A4">
        <w:rPr>
          <w:rFonts w:ascii="Times New Roman" w:hAnsi="Times New Roman"/>
          <w:sz w:val="20"/>
          <w:szCs w:val="20"/>
        </w:rPr>
        <w:t>a sağlamak için tarihten bugüne</w:t>
      </w:r>
      <w:r w:rsidR="006302A4" w:rsidRPr="00D537F5">
        <w:rPr>
          <w:rFonts w:ascii="Times New Roman" w:hAnsi="Times New Roman"/>
          <w:sz w:val="20"/>
          <w:szCs w:val="20"/>
        </w:rPr>
        <w:t xml:space="preserve"> </w:t>
      </w:r>
      <w:r w:rsidR="006302A4" w:rsidRPr="00815479">
        <w:rPr>
          <w:rFonts w:ascii="Times New Roman" w:hAnsi="Times New Roman"/>
          <w:sz w:val="20"/>
          <w:szCs w:val="20"/>
        </w:rPr>
        <w:t>hukuka ve hukuk kurallarına</w:t>
      </w:r>
      <w:r w:rsidR="006302A4" w:rsidRPr="00D537F5">
        <w:rPr>
          <w:rFonts w:ascii="Times New Roman" w:hAnsi="Times New Roman"/>
          <w:sz w:val="20"/>
          <w:szCs w:val="20"/>
        </w:rPr>
        <w:t xml:space="preserve"> ihtiyaç duyar. </w:t>
      </w:r>
      <w:r w:rsidR="00924F44" w:rsidRPr="00815479">
        <w:rPr>
          <w:rFonts w:ascii="Times New Roman" w:hAnsi="Times New Roman"/>
          <w:sz w:val="20"/>
          <w:szCs w:val="20"/>
        </w:rPr>
        <w:t>Bunun yanında hukuku</w:t>
      </w:r>
      <w:r w:rsidR="006302A4" w:rsidRPr="00815479">
        <w:rPr>
          <w:rFonts w:ascii="Times New Roman" w:hAnsi="Times New Roman"/>
          <w:sz w:val="20"/>
          <w:szCs w:val="20"/>
        </w:rPr>
        <w:t>n bir bütün halinde dayatılması daha sonraki dönemlere isabet eder</w:t>
      </w:r>
      <w:r w:rsidR="00815479">
        <w:rPr>
          <w:rFonts w:ascii="Times New Roman" w:hAnsi="Times New Roman"/>
          <w:sz w:val="20"/>
          <w:szCs w:val="20"/>
        </w:rPr>
        <w:t>. Burada bahsi geçen şey bütün halinde dayatılan</w:t>
      </w:r>
      <w:r w:rsidR="006302A4" w:rsidRPr="00D537F5">
        <w:rPr>
          <w:rFonts w:ascii="Times New Roman" w:hAnsi="Times New Roman"/>
          <w:sz w:val="20"/>
          <w:szCs w:val="20"/>
        </w:rPr>
        <w:t xml:space="preserve"> anlamlı içeriğe sahip düşünceler toplamıdır. Doğa olaylarının birbirini oluşturması gibi, düşünce dünyasındaki </w:t>
      </w:r>
      <w:r w:rsidR="006302A4" w:rsidRPr="00815479">
        <w:rPr>
          <w:rFonts w:ascii="Times New Roman" w:hAnsi="Times New Roman"/>
          <w:sz w:val="20"/>
          <w:szCs w:val="20"/>
        </w:rPr>
        <w:t>düşüncele</w:t>
      </w:r>
      <w:r w:rsidR="00815479" w:rsidRPr="00815479">
        <w:rPr>
          <w:rFonts w:ascii="Times New Roman" w:hAnsi="Times New Roman"/>
          <w:sz w:val="20"/>
          <w:szCs w:val="20"/>
        </w:rPr>
        <w:t>r</w:t>
      </w:r>
      <w:r w:rsidR="006302A4" w:rsidRPr="00D537F5">
        <w:rPr>
          <w:rFonts w:ascii="Times New Roman" w:hAnsi="Times New Roman"/>
          <w:sz w:val="20"/>
          <w:szCs w:val="20"/>
        </w:rPr>
        <w:t xml:space="preserve"> de birbirini oluşturur v</w:t>
      </w:r>
      <w:r w:rsidR="006302A4">
        <w:rPr>
          <w:rFonts w:ascii="Times New Roman" w:hAnsi="Times New Roman"/>
          <w:sz w:val="20"/>
          <w:szCs w:val="20"/>
        </w:rPr>
        <w:t>e temellendirir. Böylece hukuk da</w:t>
      </w:r>
      <w:r w:rsidR="006302A4" w:rsidRPr="00D537F5">
        <w:rPr>
          <w:rFonts w:ascii="Times New Roman" w:hAnsi="Times New Roman"/>
          <w:sz w:val="20"/>
          <w:szCs w:val="20"/>
        </w:rPr>
        <w:t xml:space="preserve"> varlık ve geçerlilik kazanır.</w:t>
      </w:r>
      <w:r w:rsidR="006302A4" w:rsidRPr="00D537F5">
        <w:rPr>
          <w:rStyle w:val="FootnoteReference"/>
          <w:rFonts w:ascii="Times New Roman" w:hAnsi="Times New Roman"/>
          <w:sz w:val="20"/>
          <w:szCs w:val="20"/>
        </w:rPr>
        <w:footnoteReference w:id="3"/>
      </w:r>
      <w:r w:rsidR="006302A4" w:rsidRPr="00D537F5">
        <w:rPr>
          <w:rFonts w:ascii="Times New Roman" w:hAnsi="Times New Roman"/>
          <w:sz w:val="20"/>
          <w:szCs w:val="20"/>
        </w:rPr>
        <w:t xml:space="preserve"> Hukuk kuralları devlet eliyle desteklenir ve</w:t>
      </w:r>
      <w:r w:rsidR="006302A4">
        <w:rPr>
          <w:rFonts w:ascii="Times New Roman" w:hAnsi="Times New Roman"/>
          <w:sz w:val="20"/>
          <w:szCs w:val="20"/>
        </w:rPr>
        <w:t xml:space="preserve"> bunların</w:t>
      </w:r>
      <w:r w:rsidR="006302A4" w:rsidRPr="00D537F5">
        <w:rPr>
          <w:rFonts w:ascii="Times New Roman" w:hAnsi="Times New Roman"/>
          <w:sz w:val="20"/>
          <w:szCs w:val="20"/>
        </w:rPr>
        <w:t xml:space="preserve"> yaptırım gücü vardır.</w:t>
      </w:r>
      <w:r w:rsidR="006302A4">
        <w:rPr>
          <w:rFonts w:ascii="Times New Roman" w:hAnsi="Times New Roman"/>
          <w:sz w:val="20"/>
          <w:szCs w:val="20"/>
        </w:rPr>
        <w:t xml:space="preserve"> Bu olgu hukuk felsefesiyle ortaya çıkmıştır.</w:t>
      </w:r>
    </w:p>
    <w:p w:rsidR="006302A4" w:rsidRPr="00D537F5" w:rsidRDefault="00701F60" w:rsidP="001D2E64">
      <w:pPr>
        <w:spacing w:line="240" w:lineRule="auto"/>
        <w:ind w:left="283"/>
        <w:jc w:val="both"/>
        <w:rPr>
          <w:rFonts w:ascii="Times New Roman" w:hAnsi="Times New Roman"/>
          <w:sz w:val="20"/>
          <w:szCs w:val="20"/>
        </w:rPr>
      </w:pPr>
      <w:r>
        <w:rPr>
          <w:rFonts w:ascii="Times New Roman" w:hAnsi="Times New Roman"/>
          <w:sz w:val="20"/>
          <w:szCs w:val="20"/>
        </w:rPr>
        <w:t xml:space="preserve">  </w:t>
      </w:r>
      <w:r w:rsidR="006302A4" w:rsidRPr="00D537F5">
        <w:rPr>
          <w:rFonts w:ascii="Times New Roman" w:hAnsi="Times New Roman"/>
          <w:sz w:val="20"/>
          <w:szCs w:val="20"/>
        </w:rPr>
        <w:t>Hukuk felsefesi</w:t>
      </w:r>
      <w:r w:rsidR="006302A4">
        <w:rPr>
          <w:rFonts w:ascii="Times New Roman" w:hAnsi="Times New Roman"/>
          <w:sz w:val="20"/>
          <w:szCs w:val="20"/>
        </w:rPr>
        <w:t>,</w:t>
      </w:r>
      <w:r w:rsidR="006302A4" w:rsidRPr="00D537F5">
        <w:rPr>
          <w:rFonts w:ascii="Times New Roman" w:hAnsi="Times New Roman"/>
          <w:sz w:val="20"/>
          <w:szCs w:val="20"/>
        </w:rPr>
        <w:t xml:space="preserve"> hukuk tarihi ve </w:t>
      </w:r>
      <w:r w:rsidR="006302A4">
        <w:rPr>
          <w:rFonts w:ascii="Times New Roman" w:hAnsi="Times New Roman"/>
          <w:sz w:val="20"/>
          <w:szCs w:val="20"/>
        </w:rPr>
        <w:t xml:space="preserve">genel </w:t>
      </w:r>
      <w:r w:rsidR="006302A4" w:rsidRPr="00D537F5">
        <w:rPr>
          <w:rFonts w:ascii="Times New Roman" w:hAnsi="Times New Roman"/>
          <w:sz w:val="20"/>
          <w:szCs w:val="20"/>
        </w:rPr>
        <w:t>tarihi kavrayarak hukukun değerlendirmesini yapar. Tarihsel akışı verirken hukukun içsel probleminin çözümleri konusunda öneriler</w:t>
      </w:r>
      <w:r w:rsidR="006302A4">
        <w:rPr>
          <w:rFonts w:ascii="Times New Roman" w:hAnsi="Times New Roman"/>
          <w:sz w:val="20"/>
          <w:szCs w:val="20"/>
        </w:rPr>
        <w:t xml:space="preserve"> de bulunur</w:t>
      </w:r>
      <w:r w:rsidR="006302A4" w:rsidRPr="00D537F5">
        <w:rPr>
          <w:rFonts w:ascii="Times New Roman" w:hAnsi="Times New Roman"/>
          <w:sz w:val="20"/>
          <w:szCs w:val="20"/>
        </w:rPr>
        <w:t>.  Sorularla ideal olana ulaşma çabası verirken, salt olarak tarihi veya hukuk tarihini incelemez. Her ikisini birleştirerek cevaplar arar</w:t>
      </w:r>
      <w:r w:rsidR="006302A4">
        <w:rPr>
          <w:rFonts w:ascii="Times New Roman" w:hAnsi="Times New Roman"/>
          <w:sz w:val="20"/>
          <w:szCs w:val="20"/>
        </w:rPr>
        <w:t>. Hukuk felsefesinde en önemli öge</w:t>
      </w:r>
      <w:r w:rsidR="006302A4" w:rsidRPr="00D537F5">
        <w:rPr>
          <w:rFonts w:ascii="Times New Roman" w:hAnsi="Times New Roman"/>
          <w:sz w:val="20"/>
          <w:szCs w:val="20"/>
        </w:rPr>
        <w:t xml:space="preserve"> hukukun bir değer olarak ‘adalet’ açısından irdelenmesidir. Bu durum hukuka bir kültür görünümü </w:t>
      </w:r>
      <w:r w:rsidR="006302A4" w:rsidRPr="00D537F5">
        <w:rPr>
          <w:rFonts w:ascii="Times New Roman" w:hAnsi="Times New Roman"/>
          <w:sz w:val="20"/>
          <w:szCs w:val="20"/>
        </w:rPr>
        <w:lastRenderedPageBreak/>
        <w:t>verir, ona uymanın içsel olarak neden gerekli olduğunu gösterir, toplumsal barış ve yüksek değer seçişi açısından hukuk adalet ilişkisini ele alır.</w:t>
      </w:r>
      <w:r w:rsidR="006302A4" w:rsidRPr="00D537F5">
        <w:rPr>
          <w:rStyle w:val="FootnoteReference"/>
          <w:rFonts w:ascii="Times New Roman" w:hAnsi="Times New Roman"/>
          <w:sz w:val="20"/>
          <w:szCs w:val="20"/>
        </w:rPr>
        <w:footnoteReference w:id="4"/>
      </w:r>
    </w:p>
    <w:p w:rsidR="006302A4" w:rsidRPr="00B9782D" w:rsidRDefault="00701F60" w:rsidP="001D2E64">
      <w:pPr>
        <w:spacing w:line="240" w:lineRule="auto"/>
        <w:ind w:left="283"/>
        <w:jc w:val="both"/>
        <w:rPr>
          <w:rFonts w:ascii="Times New Roman" w:hAnsi="Times New Roman"/>
          <w:color w:val="FF0000"/>
          <w:sz w:val="20"/>
          <w:szCs w:val="20"/>
        </w:rPr>
      </w:pPr>
      <w:r>
        <w:rPr>
          <w:rFonts w:ascii="Times New Roman" w:hAnsi="Times New Roman"/>
          <w:sz w:val="20"/>
          <w:szCs w:val="20"/>
        </w:rPr>
        <w:t xml:space="preserve">  </w:t>
      </w:r>
      <w:r w:rsidR="006302A4" w:rsidRPr="00D537F5">
        <w:rPr>
          <w:rFonts w:ascii="Times New Roman" w:hAnsi="Times New Roman"/>
          <w:sz w:val="20"/>
          <w:szCs w:val="20"/>
        </w:rPr>
        <w:t>Hukuk felsefesinin temel amacını</w:t>
      </w:r>
      <w:r w:rsidR="006302A4">
        <w:rPr>
          <w:rFonts w:ascii="Times New Roman" w:hAnsi="Times New Roman"/>
          <w:sz w:val="20"/>
          <w:szCs w:val="20"/>
        </w:rPr>
        <w:t xml:space="preserve"> birçok düşünür ayrı ayrı ortaya koymaktadır</w:t>
      </w:r>
      <w:r w:rsidR="006302A4" w:rsidRPr="00D537F5">
        <w:rPr>
          <w:rFonts w:ascii="Times New Roman" w:hAnsi="Times New Roman"/>
          <w:sz w:val="20"/>
          <w:szCs w:val="20"/>
        </w:rPr>
        <w:t>. Hepsi farklı şekillerde açıklasa da temel olan hukuk felsefesinin adalet fikri ile değerlendirilmesidir.</w:t>
      </w:r>
      <w:r w:rsidR="006302A4" w:rsidRPr="00D537F5">
        <w:rPr>
          <w:rStyle w:val="FootnoteReference"/>
          <w:rFonts w:ascii="Times New Roman" w:hAnsi="Times New Roman"/>
          <w:sz w:val="20"/>
          <w:szCs w:val="20"/>
        </w:rPr>
        <w:footnoteReference w:id="5"/>
      </w:r>
      <w:r w:rsidR="006302A4" w:rsidRPr="00D537F5">
        <w:rPr>
          <w:rFonts w:ascii="Times New Roman" w:hAnsi="Times New Roman"/>
          <w:sz w:val="20"/>
          <w:szCs w:val="20"/>
        </w:rPr>
        <w:t xml:space="preserve"> Hukukun amacı adaletin sağlanmasıdır. Adalet kavramı her daim insanın kafasını kurcalamış ve bu kavramla ilgili</w:t>
      </w:r>
      <w:r w:rsidR="006302A4">
        <w:rPr>
          <w:rFonts w:ascii="Times New Roman" w:hAnsi="Times New Roman"/>
          <w:sz w:val="20"/>
          <w:szCs w:val="20"/>
        </w:rPr>
        <w:t xml:space="preserve"> birçok soru</w:t>
      </w:r>
      <w:r w:rsidR="00B9782D">
        <w:rPr>
          <w:rFonts w:ascii="Times New Roman" w:hAnsi="Times New Roman"/>
          <w:sz w:val="20"/>
          <w:szCs w:val="20"/>
        </w:rPr>
        <w:t xml:space="preserve"> sorulmuş</w:t>
      </w:r>
      <w:r w:rsidR="006302A4">
        <w:rPr>
          <w:rFonts w:ascii="Times New Roman" w:hAnsi="Times New Roman"/>
          <w:sz w:val="20"/>
          <w:szCs w:val="20"/>
        </w:rPr>
        <w:t xml:space="preserve"> ve</w:t>
      </w:r>
      <w:r w:rsidR="006302A4" w:rsidRPr="00D537F5">
        <w:rPr>
          <w:rFonts w:ascii="Times New Roman" w:hAnsi="Times New Roman"/>
          <w:sz w:val="20"/>
          <w:szCs w:val="20"/>
        </w:rPr>
        <w:t xml:space="preserve"> farklı yanıtlar ortaya çıkmıştır</w:t>
      </w:r>
      <w:r w:rsidR="006302A4" w:rsidRPr="00701F60">
        <w:rPr>
          <w:rFonts w:ascii="Times New Roman" w:hAnsi="Times New Roman"/>
          <w:sz w:val="20"/>
          <w:szCs w:val="20"/>
        </w:rPr>
        <w:t xml:space="preserve">. Aristo adaleti </w:t>
      </w:r>
      <w:r w:rsidR="00B9782D">
        <w:rPr>
          <w:rFonts w:ascii="Times New Roman" w:hAnsi="Times New Roman"/>
          <w:sz w:val="20"/>
          <w:szCs w:val="20"/>
        </w:rPr>
        <w:t>“</w:t>
      </w:r>
      <w:r w:rsidR="006302A4" w:rsidRPr="00701F60">
        <w:rPr>
          <w:rFonts w:ascii="Times New Roman" w:hAnsi="Times New Roman"/>
          <w:sz w:val="20"/>
          <w:szCs w:val="20"/>
        </w:rPr>
        <w:t>dağıtıcı</w:t>
      </w:r>
      <w:r w:rsidR="00764E03" w:rsidRPr="00701F60">
        <w:rPr>
          <w:rFonts w:ascii="Times New Roman" w:hAnsi="Times New Roman"/>
          <w:sz w:val="20"/>
          <w:szCs w:val="20"/>
        </w:rPr>
        <w:t xml:space="preserve"> ve </w:t>
      </w:r>
      <w:proofErr w:type="spellStart"/>
      <w:r w:rsidR="00764E03" w:rsidRPr="00701F60">
        <w:rPr>
          <w:rFonts w:ascii="Times New Roman" w:hAnsi="Times New Roman"/>
          <w:sz w:val="20"/>
          <w:szCs w:val="20"/>
        </w:rPr>
        <w:t>denkleştirici</w:t>
      </w:r>
      <w:proofErr w:type="spellEnd"/>
      <w:r w:rsidR="00764E03" w:rsidRPr="00701F60">
        <w:rPr>
          <w:rFonts w:ascii="Times New Roman" w:hAnsi="Times New Roman"/>
          <w:sz w:val="20"/>
          <w:szCs w:val="20"/>
        </w:rPr>
        <w:t xml:space="preserve"> adalet</w:t>
      </w:r>
      <w:r w:rsidR="00B9782D">
        <w:rPr>
          <w:rFonts w:ascii="Times New Roman" w:hAnsi="Times New Roman"/>
          <w:sz w:val="20"/>
          <w:szCs w:val="20"/>
        </w:rPr>
        <w:t>”</w:t>
      </w:r>
      <w:r w:rsidR="00764E03" w:rsidRPr="00701F60">
        <w:rPr>
          <w:rFonts w:ascii="Times New Roman" w:hAnsi="Times New Roman"/>
          <w:sz w:val="20"/>
          <w:szCs w:val="20"/>
        </w:rPr>
        <w:t xml:space="preserve"> olarak ikiye ayırmış, </w:t>
      </w:r>
      <w:r w:rsidR="00764E03" w:rsidRPr="00701F60">
        <w:t xml:space="preserve"> </w:t>
      </w:r>
      <w:proofErr w:type="spellStart"/>
      <w:r w:rsidR="00764E03" w:rsidRPr="00701F60">
        <w:rPr>
          <w:rFonts w:ascii="Times New Roman" w:hAnsi="Times New Roman"/>
          <w:sz w:val="20"/>
          <w:szCs w:val="20"/>
        </w:rPr>
        <w:t>Thrasymakhos</w:t>
      </w:r>
      <w:proofErr w:type="spellEnd"/>
      <w:r w:rsidR="00764E03" w:rsidRPr="00701F60">
        <w:rPr>
          <w:rFonts w:ascii="Times New Roman" w:hAnsi="Times New Roman"/>
          <w:sz w:val="20"/>
          <w:szCs w:val="20"/>
        </w:rPr>
        <w:t xml:space="preserve"> adaleti “güçlü</w:t>
      </w:r>
      <w:r w:rsidR="00764E03" w:rsidRPr="00764E03">
        <w:rPr>
          <w:rFonts w:ascii="Times New Roman" w:hAnsi="Times New Roman"/>
          <w:color w:val="FF0000"/>
          <w:sz w:val="20"/>
          <w:szCs w:val="20"/>
        </w:rPr>
        <w:t xml:space="preserve"> </w:t>
      </w:r>
      <w:r w:rsidR="00764E03" w:rsidRPr="00701F60">
        <w:rPr>
          <w:rFonts w:ascii="Times New Roman" w:hAnsi="Times New Roman"/>
          <w:sz w:val="20"/>
          <w:szCs w:val="20"/>
        </w:rPr>
        <w:t>olanın ya da hükümetin</w:t>
      </w:r>
      <w:r w:rsidR="00B9782D">
        <w:rPr>
          <w:rFonts w:ascii="Times New Roman" w:hAnsi="Times New Roman"/>
          <w:color w:val="FF0000"/>
          <w:sz w:val="20"/>
          <w:szCs w:val="20"/>
        </w:rPr>
        <w:t xml:space="preserve"> </w:t>
      </w:r>
      <w:r w:rsidR="00764E03" w:rsidRPr="00701F60">
        <w:rPr>
          <w:rFonts w:ascii="Times New Roman" w:hAnsi="Times New Roman"/>
          <w:sz w:val="20"/>
          <w:szCs w:val="20"/>
        </w:rPr>
        <w:t>isteklerine uygun davranmak</w:t>
      </w:r>
      <w:r w:rsidR="00B9782D">
        <w:rPr>
          <w:rFonts w:ascii="Times New Roman" w:hAnsi="Times New Roman"/>
          <w:sz w:val="20"/>
          <w:szCs w:val="20"/>
        </w:rPr>
        <w:t>”</w:t>
      </w:r>
      <w:r w:rsidR="00764E03" w:rsidRPr="00701F60">
        <w:rPr>
          <w:rFonts w:ascii="Times New Roman" w:hAnsi="Times New Roman"/>
          <w:sz w:val="20"/>
          <w:szCs w:val="20"/>
        </w:rPr>
        <w:t xml:space="preserve"> olarak tanımlamış,</w:t>
      </w:r>
      <w:r w:rsidR="006302A4" w:rsidRPr="00701F60">
        <w:rPr>
          <w:rFonts w:ascii="Times New Roman" w:hAnsi="Times New Roman"/>
          <w:sz w:val="20"/>
          <w:szCs w:val="20"/>
        </w:rPr>
        <w:t xml:space="preserve"> Kant ise adaleti </w:t>
      </w:r>
      <w:r w:rsidR="00B9782D">
        <w:rPr>
          <w:rFonts w:ascii="Times New Roman" w:hAnsi="Times New Roman"/>
          <w:sz w:val="20"/>
          <w:szCs w:val="20"/>
        </w:rPr>
        <w:t>“</w:t>
      </w:r>
      <w:r w:rsidR="006302A4" w:rsidRPr="00701F60">
        <w:rPr>
          <w:rFonts w:ascii="Times New Roman" w:hAnsi="Times New Roman"/>
          <w:sz w:val="20"/>
          <w:szCs w:val="20"/>
        </w:rPr>
        <w:t xml:space="preserve">şerefli yaşa, kimseye zarar verme, herkese payına </w:t>
      </w:r>
      <w:r w:rsidR="00764E03" w:rsidRPr="00701F60">
        <w:rPr>
          <w:rFonts w:ascii="Times New Roman" w:hAnsi="Times New Roman"/>
          <w:sz w:val="20"/>
          <w:szCs w:val="20"/>
        </w:rPr>
        <w:t>düşeni ver</w:t>
      </w:r>
      <w:r w:rsidR="00B9782D">
        <w:rPr>
          <w:rFonts w:ascii="Times New Roman" w:hAnsi="Times New Roman"/>
          <w:sz w:val="20"/>
          <w:szCs w:val="20"/>
        </w:rPr>
        <w:t>”</w:t>
      </w:r>
      <w:r w:rsidR="00764E03" w:rsidRPr="00701F60">
        <w:rPr>
          <w:rFonts w:ascii="Times New Roman" w:hAnsi="Times New Roman"/>
          <w:sz w:val="20"/>
          <w:szCs w:val="20"/>
        </w:rPr>
        <w:t xml:space="preserve"> olarak kodlamıştır</w:t>
      </w:r>
      <w:r w:rsidR="006302A4" w:rsidRPr="00701F60">
        <w:rPr>
          <w:rFonts w:ascii="Times New Roman" w:hAnsi="Times New Roman"/>
          <w:sz w:val="20"/>
          <w:szCs w:val="20"/>
        </w:rPr>
        <w:t>.</w:t>
      </w:r>
      <w:r w:rsidR="002A01D7" w:rsidRPr="00701F60">
        <w:rPr>
          <w:rStyle w:val="FootnoteReference"/>
          <w:rFonts w:ascii="Times New Roman" w:hAnsi="Times New Roman"/>
          <w:sz w:val="20"/>
          <w:szCs w:val="20"/>
        </w:rPr>
        <w:footnoteReference w:id="6"/>
      </w:r>
      <w:r w:rsidR="006302A4" w:rsidRPr="00701F60">
        <w:rPr>
          <w:rFonts w:ascii="Times New Roman" w:hAnsi="Times New Roman"/>
          <w:sz w:val="20"/>
          <w:szCs w:val="20"/>
        </w:rPr>
        <w:t xml:space="preserve"> Adalet konusunda ortak bir görüşe dün varılamadığı gibi bugünde ortak bir paydada buluşulamamıştır</w:t>
      </w:r>
      <w:r w:rsidR="006302A4" w:rsidRPr="00D537F5">
        <w:rPr>
          <w:rFonts w:ascii="Times New Roman" w:hAnsi="Times New Roman"/>
          <w:sz w:val="20"/>
          <w:szCs w:val="20"/>
        </w:rPr>
        <w:t>. Görüş ayrılıkları ve fikir çatışmaları bu konuda ortaklaşmayı engellemektedir. Kişilerin adalet konusunda</w:t>
      </w:r>
      <w:r w:rsidR="006302A4">
        <w:rPr>
          <w:rFonts w:ascii="Times New Roman" w:hAnsi="Times New Roman"/>
          <w:sz w:val="20"/>
          <w:szCs w:val="20"/>
        </w:rPr>
        <w:t>ki</w:t>
      </w:r>
      <w:r w:rsidR="006302A4" w:rsidRPr="00D537F5">
        <w:rPr>
          <w:rFonts w:ascii="Times New Roman" w:hAnsi="Times New Roman"/>
          <w:sz w:val="20"/>
          <w:szCs w:val="20"/>
        </w:rPr>
        <w:t xml:space="preserve"> fikirleri</w:t>
      </w:r>
      <w:r w:rsidR="006302A4">
        <w:rPr>
          <w:rFonts w:ascii="Times New Roman" w:hAnsi="Times New Roman"/>
          <w:sz w:val="20"/>
          <w:szCs w:val="20"/>
        </w:rPr>
        <w:t>,</w:t>
      </w:r>
      <w:r w:rsidR="006302A4" w:rsidRPr="00D537F5">
        <w:rPr>
          <w:rFonts w:ascii="Times New Roman" w:hAnsi="Times New Roman"/>
          <w:sz w:val="20"/>
          <w:szCs w:val="20"/>
        </w:rPr>
        <w:t xml:space="preserve"> kendi kişisel çıkar ve inançlarına, mensup oldukları toplumların, sosyal grupların ve zümrelerin faydasına ve kişilerin mizaç ve karakterlerine göre değişkenlik gösterir.</w:t>
      </w:r>
      <w:r w:rsidR="006302A4" w:rsidRPr="00D537F5">
        <w:rPr>
          <w:rStyle w:val="FootnoteReference"/>
          <w:rFonts w:ascii="Times New Roman" w:hAnsi="Times New Roman"/>
          <w:sz w:val="20"/>
          <w:szCs w:val="20"/>
        </w:rPr>
        <w:footnoteReference w:id="7"/>
      </w:r>
    </w:p>
    <w:p w:rsidR="006302A4" w:rsidRPr="00D537F5" w:rsidRDefault="001D2E64" w:rsidP="001D2E64">
      <w:pPr>
        <w:spacing w:line="240" w:lineRule="auto"/>
        <w:ind w:left="283"/>
        <w:jc w:val="both"/>
        <w:rPr>
          <w:rFonts w:ascii="Times New Roman" w:hAnsi="Times New Roman"/>
          <w:sz w:val="20"/>
          <w:szCs w:val="20"/>
        </w:rPr>
      </w:pPr>
      <w:r>
        <w:rPr>
          <w:rFonts w:ascii="Times New Roman" w:hAnsi="Times New Roman"/>
          <w:sz w:val="20"/>
          <w:szCs w:val="20"/>
        </w:rPr>
        <w:t xml:space="preserve">  </w:t>
      </w:r>
      <w:r w:rsidR="006302A4" w:rsidRPr="00D537F5">
        <w:rPr>
          <w:rFonts w:ascii="Times New Roman" w:hAnsi="Times New Roman"/>
          <w:sz w:val="20"/>
          <w:szCs w:val="20"/>
        </w:rPr>
        <w:t>Hukukun gerçekleştirmeye yöneldiği amaçlar aynı zamanda adalet idesinin kapsamını belirler. Bunun yanında her hukuk uyuşmazlığına mevcut hukuk düzeni içinde bir çözüm bulunması ve bu çözümün adalete uygun olması isteği esasta bir inanç sorunudur.  Bütün bu çıkarımlar pozitif hukuk söz konus</w:t>
      </w:r>
      <w:r w:rsidR="00940E20">
        <w:rPr>
          <w:rFonts w:ascii="Times New Roman" w:hAnsi="Times New Roman"/>
          <w:sz w:val="20"/>
          <w:szCs w:val="20"/>
        </w:rPr>
        <w:t>u olarak yapılmaktadır. Pozitif yani</w:t>
      </w:r>
      <w:r w:rsidR="006302A4" w:rsidRPr="00D537F5">
        <w:rPr>
          <w:rFonts w:ascii="Times New Roman" w:hAnsi="Times New Roman"/>
          <w:sz w:val="20"/>
          <w:szCs w:val="20"/>
        </w:rPr>
        <w:t xml:space="preserve"> uygulanan bir hukukun bulunmadığı bir toplum düzeninde adalete uygunluk ya da aykırılık tartışması anlamsız olurdu.</w:t>
      </w:r>
      <w:r w:rsidR="006302A4" w:rsidRPr="00D537F5">
        <w:rPr>
          <w:rStyle w:val="FootnoteReference"/>
          <w:rFonts w:ascii="Times New Roman" w:hAnsi="Times New Roman"/>
          <w:sz w:val="20"/>
          <w:szCs w:val="20"/>
        </w:rPr>
        <w:footnoteReference w:id="8"/>
      </w:r>
    </w:p>
    <w:p w:rsidR="006302A4" w:rsidRPr="00D537F5" w:rsidRDefault="001D2E64" w:rsidP="001D2E64">
      <w:pPr>
        <w:spacing w:line="240" w:lineRule="auto"/>
        <w:ind w:left="283"/>
        <w:jc w:val="both"/>
        <w:rPr>
          <w:rFonts w:ascii="Times New Roman" w:hAnsi="Times New Roman"/>
          <w:sz w:val="20"/>
          <w:szCs w:val="20"/>
        </w:rPr>
      </w:pPr>
      <w:r>
        <w:rPr>
          <w:rFonts w:ascii="Times New Roman" w:hAnsi="Times New Roman"/>
          <w:sz w:val="20"/>
          <w:szCs w:val="20"/>
        </w:rPr>
        <w:t xml:space="preserve">  </w:t>
      </w:r>
      <w:r w:rsidR="006302A4" w:rsidRPr="00D537F5">
        <w:rPr>
          <w:rFonts w:ascii="Times New Roman" w:hAnsi="Times New Roman"/>
          <w:sz w:val="20"/>
          <w:szCs w:val="20"/>
        </w:rPr>
        <w:t>Devletin varlık şartı, pozitif hukukun toplumda asgari ölçüde etkinliği ve geçerliliği olarak kabul edilmelidir. Pozitif hukuk uygulamada adaletin gerçekleşme şartı niteliğini taşımaktadır. Pozitivist açıdan adaletin gereği olarak kabul</w:t>
      </w:r>
      <w:r w:rsidR="00B9782D">
        <w:rPr>
          <w:rFonts w:ascii="Times New Roman" w:hAnsi="Times New Roman"/>
          <w:sz w:val="20"/>
          <w:szCs w:val="20"/>
        </w:rPr>
        <w:t xml:space="preserve"> edilebilecek ilkeler şunlardır:</w:t>
      </w:r>
    </w:p>
    <w:p w:rsidR="006302A4" w:rsidRPr="00D537F5" w:rsidRDefault="00435C32" w:rsidP="00435C32">
      <w:pPr>
        <w:pStyle w:val="ListParagraph"/>
        <w:spacing w:line="240" w:lineRule="auto"/>
        <w:ind w:left="0"/>
        <w:jc w:val="both"/>
        <w:rPr>
          <w:rFonts w:ascii="Times New Roman" w:hAnsi="Times New Roman"/>
          <w:sz w:val="20"/>
          <w:szCs w:val="20"/>
        </w:rPr>
      </w:pPr>
      <w:r>
        <w:rPr>
          <w:rFonts w:ascii="Times New Roman" w:hAnsi="Times New Roman"/>
          <w:sz w:val="20"/>
          <w:szCs w:val="20"/>
        </w:rPr>
        <w:t xml:space="preserve">   </w:t>
      </w:r>
      <w:r w:rsidR="00940E20">
        <w:rPr>
          <w:rFonts w:ascii="Times New Roman" w:hAnsi="Times New Roman"/>
          <w:sz w:val="20"/>
          <w:szCs w:val="20"/>
        </w:rPr>
        <w:t xml:space="preserve">   </w:t>
      </w:r>
      <w:r>
        <w:rPr>
          <w:rFonts w:ascii="Times New Roman" w:hAnsi="Times New Roman"/>
          <w:sz w:val="20"/>
          <w:szCs w:val="20"/>
        </w:rPr>
        <w:t xml:space="preserve"> - </w:t>
      </w:r>
      <w:r w:rsidR="006302A4" w:rsidRPr="00D537F5">
        <w:rPr>
          <w:rFonts w:ascii="Times New Roman" w:hAnsi="Times New Roman"/>
          <w:sz w:val="20"/>
          <w:szCs w:val="20"/>
        </w:rPr>
        <w:t xml:space="preserve">Toplumda hukuk normlarının düzenli biçimde uygulanması ve asgari </w:t>
      </w:r>
      <w:r w:rsidRPr="00D537F5">
        <w:rPr>
          <w:rFonts w:ascii="Times New Roman" w:hAnsi="Times New Roman"/>
          <w:sz w:val="20"/>
          <w:szCs w:val="20"/>
        </w:rPr>
        <w:t xml:space="preserve">bir </w:t>
      </w:r>
      <w:r>
        <w:rPr>
          <w:rFonts w:ascii="Times New Roman" w:hAnsi="Times New Roman"/>
          <w:sz w:val="20"/>
          <w:szCs w:val="20"/>
        </w:rPr>
        <w:t>etkinliğe</w:t>
      </w:r>
      <w:r w:rsidR="006302A4" w:rsidRPr="00D537F5">
        <w:rPr>
          <w:rFonts w:ascii="Times New Roman" w:hAnsi="Times New Roman"/>
          <w:sz w:val="20"/>
          <w:szCs w:val="20"/>
        </w:rPr>
        <w:t xml:space="preserve"> sahip olması zorunludur.</w:t>
      </w:r>
    </w:p>
    <w:p w:rsidR="006302A4" w:rsidRPr="00D537F5" w:rsidRDefault="00435C32" w:rsidP="00435C32">
      <w:pPr>
        <w:pStyle w:val="ListParagraph"/>
        <w:spacing w:line="240" w:lineRule="auto"/>
        <w:ind w:left="0"/>
        <w:jc w:val="both"/>
        <w:rPr>
          <w:rFonts w:ascii="Times New Roman" w:hAnsi="Times New Roman"/>
          <w:sz w:val="20"/>
          <w:szCs w:val="20"/>
        </w:rPr>
      </w:pPr>
      <w:r>
        <w:rPr>
          <w:rFonts w:ascii="Times New Roman" w:hAnsi="Times New Roman"/>
          <w:sz w:val="20"/>
          <w:szCs w:val="20"/>
        </w:rPr>
        <w:t xml:space="preserve">    </w:t>
      </w:r>
      <w:r w:rsidR="00940E20">
        <w:rPr>
          <w:rFonts w:ascii="Times New Roman" w:hAnsi="Times New Roman"/>
          <w:sz w:val="20"/>
          <w:szCs w:val="20"/>
        </w:rPr>
        <w:t xml:space="preserve">   </w:t>
      </w:r>
      <w:r>
        <w:rPr>
          <w:rFonts w:ascii="Times New Roman" w:hAnsi="Times New Roman"/>
          <w:sz w:val="20"/>
          <w:szCs w:val="20"/>
        </w:rPr>
        <w:t xml:space="preserve">- </w:t>
      </w:r>
      <w:r w:rsidR="006302A4" w:rsidRPr="00D537F5">
        <w:rPr>
          <w:rFonts w:ascii="Times New Roman" w:hAnsi="Times New Roman"/>
          <w:sz w:val="20"/>
          <w:szCs w:val="20"/>
        </w:rPr>
        <w:t xml:space="preserve">Benzer durumların benzer uygulamalara tabi olması ve böylece </w:t>
      </w:r>
      <w:proofErr w:type="gramStart"/>
      <w:r w:rsidR="006302A4" w:rsidRPr="00D537F5">
        <w:rPr>
          <w:rFonts w:ascii="Times New Roman" w:hAnsi="Times New Roman"/>
          <w:sz w:val="20"/>
          <w:szCs w:val="20"/>
        </w:rPr>
        <w:t xml:space="preserve">hukuk </w:t>
      </w:r>
      <w:r w:rsidR="00940E20">
        <w:rPr>
          <w:rFonts w:ascii="Times New Roman" w:hAnsi="Times New Roman"/>
          <w:sz w:val="20"/>
          <w:szCs w:val="20"/>
        </w:rPr>
        <w:t xml:space="preserve">   </w:t>
      </w:r>
      <w:r w:rsidR="006302A4" w:rsidRPr="00D537F5">
        <w:rPr>
          <w:rFonts w:ascii="Times New Roman" w:hAnsi="Times New Roman"/>
          <w:sz w:val="20"/>
          <w:szCs w:val="20"/>
        </w:rPr>
        <w:t>uygulamasında</w:t>
      </w:r>
      <w:proofErr w:type="gramEnd"/>
      <w:r w:rsidR="006302A4" w:rsidRPr="00D537F5">
        <w:rPr>
          <w:rFonts w:ascii="Times New Roman" w:hAnsi="Times New Roman"/>
          <w:sz w:val="20"/>
          <w:szCs w:val="20"/>
        </w:rPr>
        <w:t xml:space="preserve"> kararlılığın ve birliğin sağlanması gereklidir.</w:t>
      </w:r>
    </w:p>
    <w:p w:rsidR="006302A4" w:rsidRDefault="00435C32" w:rsidP="00940E20">
      <w:pPr>
        <w:pStyle w:val="ListParagraph"/>
        <w:spacing w:line="240" w:lineRule="auto"/>
        <w:ind w:left="-77"/>
        <w:rPr>
          <w:rFonts w:ascii="Times New Roman" w:hAnsi="Times New Roman"/>
          <w:sz w:val="20"/>
          <w:szCs w:val="20"/>
        </w:rPr>
      </w:pPr>
      <w:r>
        <w:rPr>
          <w:rFonts w:ascii="Times New Roman" w:hAnsi="Times New Roman"/>
          <w:sz w:val="20"/>
          <w:szCs w:val="20"/>
        </w:rPr>
        <w:t xml:space="preserve">    </w:t>
      </w:r>
      <w:r w:rsidR="001D2E64">
        <w:rPr>
          <w:rFonts w:ascii="Times New Roman" w:hAnsi="Times New Roman"/>
          <w:sz w:val="20"/>
          <w:szCs w:val="20"/>
        </w:rPr>
        <w:t xml:space="preserve"> </w:t>
      </w:r>
      <w:r w:rsidR="00940E20">
        <w:rPr>
          <w:rFonts w:ascii="Times New Roman" w:hAnsi="Times New Roman"/>
          <w:sz w:val="20"/>
          <w:szCs w:val="20"/>
        </w:rPr>
        <w:t xml:space="preserve">   </w:t>
      </w:r>
      <w:r>
        <w:rPr>
          <w:rFonts w:ascii="Times New Roman" w:hAnsi="Times New Roman"/>
          <w:sz w:val="20"/>
          <w:szCs w:val="20"/>
        </w:rPr>
        <w:t xml:space="preserve">- </w:t>
      </w:r>
      <w:r w:rsidR="006302A4" w:rsidRPr="00513B38">
        <w:rPr>
          <w:rFonts w:ascii="Times New Roman" w:hAnsi="Times New Roman"/>
          <w:sz w:val="20"/>
          <w:szCs w:val="20"/>
        </w:rPr>
        <w:t>Şiddet</w:t>
      </w:r>
      <w:r w:rsidR="001C5DEC">
        <w:rPr>
          <w:rFonts w:ascii="Times New Roman" w:hAnsi="Times New Roman"/>
          <w:sz w:val="20"/>
          <w:szCs w:val="20"/>
        </w:rPr>
        <w:t>,</w:t>
      </w:r>
      <w:r w:rsidR="006302A4" w:rsidRPr="00513B38">
        <w:rPr>
          <w:rFonts w:ascii="Times New Roman" w:hAnsi="Times New Roman"/>
          <w:sz w:val="20"/>
          <w:szCs w:val="20"/>
        </w:rPr>
        <w:t xml:space="preserve"> cana ve mala kast gibi fiillerin hukuk düzenince reddedilmesi gerekir.</w:t>
      </w:r>
      <w:r w:rsidR="006302A4" w:rsidRPr="00D537F5">
        <w:rPr>
          <w:rStyle w:val="FootnoteReference"/>
          <w:rFonts w:ascii="Times New Roman" w:hAnsi="Times New Roman"/>
          <w:sz w:val="20"/>
          <w:szCs w:val="20"/>
        </w:rPr>
        <w:footnoteReference w:id="9"/>
      </w:r>
      <w:r w:rsidR="006302A4" w:rsidRPr="00513B38">
        <w:rPr>
          <w:rFonts w:ascii="Times New Roman" w:hAnsi="Times New Roman"/>
          <w:sz w:val="20"/>
          <w:szCs w:val="20"/>
        </w:rPr>
        <w:t xml:space="preserve"> </w:t>
      </w:r>
    </w:p>
    <w:p w:rsidR="006302A4" w:rsidRDefault="006302A4" w:rsidP="001D2E64">
      <w:pPr>
        <w:pStyle w:val="ListParagraph"/>
        <w:spacing w:line="240" w:lineRule="auto"/>
        <w:ind w:left="283"/>
        <w:jc w:val="both"/>
        <w:rPr>
          <w:rFonts w:ascii="Times New Roman" w:hAnsi="Times New Roman"/>
          <w:sz w:val="20"/>
          <w:szCs w:val="20"/>
        </w:rPr>
      </w:pPr>
    </w:p>
    <w:p w:rsidR="006302A4" w:rsidRDefault="001D2E64" w:rsidP="001D2E64">
      <w:pPr>
        <w:pStyle w:val="ListParagraph"/>
        <w:spacing w:after="120" w:line="240" w:lineRule="auto"/>
        <w:ind w:left="283"/>
        <w:jc w:val="both"/>
        <w:rPr>
          <w:rFonts w:ascii="Times New Roman" w:hAnsi="Times New Roman"/>
          <w:sz w:val="20"/>
          <w:szCs w:val="20"/>
        </w:rPr>
      </w:pPr>
      <w:r>
        <w:rPr>
          <w:rFonts w:ascii="Times New Roman" w:hAnsi="Times New Roman"/>
          <w:sz w:val="20"/>
          <w:szCs w:val="20"/>
        </w:rPr>
        <w:t xml:space="preserve">  </w:t>
      </w:r>
      <w:r w:rsidR="006302A4" w:rsidRPr="00513B38">
        <w:rPr>
          <w:rFonts w:ascii="Times New Roman" w:hAnsi="Times New Roman"/>
          <w:sz w:val="20"/>
          <w:szCs w:val="20"/>
        </w:rPr>
        <w:t>Bu bilgiler ışığında ülkelerin adalet anlayışlarının farklıklar gösterdiğini görmekteyiz</w:t>
      </w:r>
      <w:r w:rsidR="006302A4">
        <w:rPr>
          <w:rFonts w:ascii="Times New Roman" w:hAnsi="Times New Roman"/>
          <w:sz w:val="20"/>
          <w:szCs w:val="20"/>
        </w:rPr>
        <w:t xml:space="preserve">. Ülkelerin adalet algılarının farklılık göstermesinin kültür, inanç, yaşam ve yönetim biçimlerindeki farklılıklardan kaynaklandığı bilinmektedir. </w:t>
      </w:r>
      <w:r w:rsidR="00940E20">
        <w:rPr>
          <w:rFonts w:ascii="Times New Roman" w:hAnsi="Times New Roman"/>
          <w:sz w:val="20"/>
          <w:szCs w:val="20"/>
        </w:rPr>
        <w:t xml:space="preserve">  </w:t>
      </w:r>
      <w:r w:rsidR="006302A4">
        <w:rPr>
          <w:rFonts w:ascii="Times New Roman" w:hAnsi="Times New Roman"/>
          <w:sz w:val="20"/>
          <w:szCs w:val="20"/>
        </w:rPr>
        <w:lastRenderedPageBreak/>
        <w:t>Bu farklılıklar her ülkenin kendi iç nesnel koşu</w:t>
      </w:r>
      <w:r w:rsidR="00940E20">
        <w:rPr>
          <w:rFonts w:ascii="Times New Roman" w:hAnsi="Times New Roman"/>
          <w:sz w:val="20"/>
          <w:szCs w:val="20"/>
        </w:rPr>
        <w:t>l</w:t>
      </w:r>
      <w:r w:rsidR="006302A4">
        <w:rPr>
          <w:rFonts w:ascii="Times New Roman" w:hAnsi="Times New Roman"/>
          <w:sz w:val="20"/>
          <w:szCs w:val="20"/>
        </w:rPr>
        <w:t>larıyla alakalıdır. Bu koşullar</w:t>
      </w:r>
      <w:r w:rsidR="001C5DEC">
        <w:rPr>
          <w:rFonts w:ascii="Times New Roman" w:hAnsi="Times New Roman"/>
          <w:sz w:val="20"/>
          <w:szCs w:val="20"/>
        </w:rPr>
        <w:t>ın belirleyici olması nedeniyle çalışma ülkelerin</w:t>
      </w:r>
      <w:r w:rsidR="006302A4">
        <w:rPr>
          <w:rFonts w:ascii="Times New Roman" w:hAnsi="Times New Roman"/>
          <w:sz w:val="20"/>
          <w:szCs w:val="20"/>
        </w:rPr>
        <w:t xml:space="preserve"> karakteristik özelliklerine dair e</w:t>
      </w:r>
      <w:r w:rsidR="00940E20">
        <w:rPr>
          <w:rFonts w:ascii="Times New Roman" w:hAnsi="Times New Roman"/>
          <w:sz w:val="20"/>
          <w:szCs w:val="20"/>
        </w:rPr>
        <w:t>n çok ipucu verebilecek üç</w:t>
      </w:r>
      <w:r w:rsidR="006302A4">
        <w:rPr>
          <w:rFonts w:ascii="Times New Roman" w:hAnsi="Times New Roman"/>
          <w:sz w:val="20"/>
          <w:szCs w:val="20"/>
        </w:rPr>
        <w:t xml:space="preserve"> başlıktan oluşturulmuştur. Hukuk fe</w:t>
      </w:r>
      <w:r w:rsidR="001C5DEC">
        <w:rPr>
          <w:rFonts w:ascii="Times New Roman" w:hAnsi="Times New Roman"/>
          <w:sz w:val="20"/>
          <w:szCs w:val="20"/>
        </w:rPr>
        <w:t>lsefesi bağlamında ele aldığımız bu üç konu;</w:t>
      </w:r>
      <w:r w:rsidR="006302A4">
        <w:rPr>
          <w:rFonts w:ascii="Times New Roman" w:hAnsi="Times New Roman"/>
          <w:sz w:val="20"/>
          <w:szCs w:val="20"/>
        </w:rPr>
        <w:t xml:space="preserve"> </w:t>
      </w:r>
      <w:r w:rsidR="00940E20">
        <w:rPr>
          <w:rFonts w:ascii="Times New Roman" w:hAnsi="Times New Roman"/>
          <w:sz w:val="20"/>
          <w:szCs w:val="20"/>
        </w:rPr>
        <w:t xml:space="preserve">adil yargılanma, yaşam hakkı ve </w:t>
      </w:r>
      <w:r w:rsidR="006302A4">
        <w:rPr>
          <w:rFonts w:ascii="Times New Roman" w:hAnsi="Times New Roman"/>
          <w:sz w:val="20"/>
          <w:szCs w:val="20"/>
        </w:rPr>
        <w:t>i</w:t>
      </w:r>
      <w:r w:rsidR="00940E20">
        <w:rPr>
          <w:rFonts w:ascii="Times New Roman" w:hAnsi="Times New Roman"/>
          <w:sz w:val="20"/>
          <w:szCs w:val="20"/>
        </w:rPr>
        <w:t>nanç özürlüğü ve din eğitimi.</w:t>
      </w:r>
    </w:p>
    <w:p w:rsidR="006302A4" w:rsidRPr="00832453" w:rsidRDefault="006302A4" w:rsidP="001D2E64">
      <w:pPr>
        <w:spacing w:line="240" w:lineRule="auto"/>
        <w:ind w:left="283"/>
        <w:jc w:val="both"/>
        <w:rPr>
          <w:rFonts w:ascii="Times New Roman" w:hAnsi="Times New Roman"/>
          <w:sz w:val="20"/>
          <w:szCs w:val="20"/>
        </w:rPr>
      </w:pPr>
    </w:p>
    <w:p w:rsidR="006302A4" w:rsidRPr="002A01D7" w:rsidRDefault="006302A4" w:rsidP="001D2E64">
      <w:pPr>
        <w:spacing w:line="240" w:lineRule="auto"/>
        <w:ind w:left="283"/>
        <w:jc w:val="both"/>
        <w:rPr>
          <w:rFonts w:ascii="Times New Roman" w:hAnsi="Times New Roman"/>
          <w:sz w:val="20"/>
          <w:szCs w:val="20"/>
        </w:rPr>
      </w:pPr>
    </w:p>
    <w:p w:rsidR="006302A4" w:rsidRPr="00701F60" w:rsidRDefault="006302A4" w:rsidP="001D2E64">
      <w:pPr>
        <w:spacing w:line="240" w:lineRule="auto"/>
        <w:ind w:left="283"/>
        <w:jc w:val="both"/>
        <w:rPr>
          <w:rFonts w:ascii="Times New Roman" w:hAnsi="Times New Roman"/>
          <w:b/>
          <w:sz w:val="20"/>
          <w:szCs w:val="20"/>
        </w:rPr>
      </w:pPr>
      <w:r w:rsidRPr="00701F60">
        <w:rPr>
          <w:rFonts w:ascii="Times New Roman" w:hAnsi="Times New Roman"/>
          <w:b/>
          <w:sz w:val="20"/>
          <w:szCs w:val="20"/>
        </w:rPr>
        <w:t>İnanç özgürlüğü ve din eğitimi:</w:t>
      </w:r>
    </w:p>
    <w:p w:rsidR="006302A4" w:rsidRDefault="001D2E64" w:rsidP="001D2E64">
      <w:pPr>
        <w:spacing w:after="120" w:line="240" w:lineRule="auto"/>
        <w:ind w:left="283"/>
        <w:jc w:val="both"/>
        <w:rPr>
          <w:rFonts w:ascii="Times New Roman" w:hAnsi="Times New Roman"/>
          <w:sz w:val="20"/>
          <w:szCs w:val="20"/>
        </w:rPr>
      </w:pPr>
      <w:r>
        <w:rPr>
          <w:rFonts w:ascii="Times New Roman" w:hAnsi="Times New Roman"/>
          <w:sz w:val="20"/>
          <w:szCs w:val="20"/>
        </w:rPr>
        <w:t xml:space="preserve">  </w:t>
      </w:r>
      <w:r w:rsidR="001C5DEC">
        <w:rPr>
          <w:rFonts w:ascii="Times New Roman" w:hAnsi="Times New Roman"/>
          <w:sz w:val="20"/>
          <w:szCs w:val="20"/>
        </w:rPr>
        <w:t>Türkiye’d</w:t>
      </w:r>
      <w:r w:rsidR="00940E20">
        <w:rPr>
          <w:rFonts w:ascii="Times New Roman" w:hAnsi="Times New Roman"/>
          <w:sz w:val="20"/>
          <w:szCs w:val="20"/>
        </w:rPr>
        <w:t>e Din Kültürü ve Ahlak Bilgisi d</w:t>
      </w:r>
      <w:r w:rsidR="006302A4" w:rsidRPr="002A01D7">
        <w:rPr>
          <w:rFonts w:ascii="Times New Roman" w:hAnsi="Times New Roman"/>
          <w:sz w:val="20"/>
          <w:szCs w:val="20"/>
        </w:rPr>
        <w:t>ersi zorunlu ders olarak okutulmakta</w:t>
      </w:r>
      <w:r w:rsidR="002A01D7" w:rsidRPr="002A01D7">
        <w:rPr>
          <w:rFonts w:ascii="Times New Roman" w:hAnsi="Times New Roman"/>
          <w:sz w:val="20"/>
          <w:szCs w:val="20"/>
        </w:rPr>
        <w:t xml:space="preserve"> ve mezhepler üstü bir din</w:t>
      </w:r>
      <w:r w:rsidR="001C5DEC">
        <w:rPr>
          <w:rFonts w:ascii="Times New Roman" w:hAnsi="Times New Roman"/>
          <w:sz w:val="20"/>
          <w:szCs w:val="20"/>
        </w:rPr>
        <w:t xml:space="preserve"> eğitimi verilmektedir. Mevcut Din Kültürü ve Ahlak B</w:t>
      </w:r>
      <w:r w:rsidR="002A01D7" w:rsidRPr="002A01D7">
        <w:rPr>
          <w:rFonts w:ascii="Times New Roman" w:hAnsi="Times New Roman"/>
          <w:sz w:val="20"/>
          <w:szCs w:val="20"/>
        </w:rPr>
        <w:t xml:space="preserve">ilgisi dersi İslam dini öğretilerine ağırlık verse de tüm dinler ve ahlaki konulara da değinmektedir. Bunun yanında söz konusu bu derse Musevi veya </w:t>
      </w:r>
      <w:r w:rsidR="00940E20">
        <w:rPr>
          <w:rFonts w:ascii="Times New Roman" w:hAnsi="Times New Roman"/>
          <w:sz w:val="20"/>
          <w:szCs w:val="20"/>
        </w:rPr>
        <w:t>H</w:t>
      </w:r>
      <w:r w:rsidR="002A01D7" w:rsidRPr="002A01D7">
        <w:rPr>
          <w:rFonts w:ascii="Times New Roman" w:hAnsi="Times New Roman"/>
          <w:sz w:val="20"/>
          <w:szCs w:val="20"/>
        </w:rPr>
        <w:t>ristiyan bir öğrenci katılmak zorunda değildir.</w:t>
      </w:r>
      <w:r w:rsidR="002A01D7" w:rsidRPr="002A01D7">
        <w:rPr>
          <w:rStyle w:val="FootnoteReference"/>
          <w:rFonts w:ascii="Times New Roman" w:hAnsi="Times New Roman"/>
          <w:sz w:val="20"/>
          <w:szCs w:val="20"/>
        </w:rPr>
        <w:footnoteReference w:id="10"/>
      </w:r>
      <w:r w:rsidR="006302A4" w:rsidRPr="002A01D7">
        <w:rPr>
          <w:rFonts w:ascii="Times New Roman" w:hAnsi="Times New Roman"/>
          <w:sz w:val="20"/>
          <w:szCs w:val="20"/>
        </w:rPr>
        <w:t xml:space="preserve"> Temel manada din dersinin amacı dinin gereklerini, uygulamasını öğretmek ve tüm dinlerde ortak olan ahlaki kuralları öğrencilere aşılamaktır. Dürüstlük, iyilik, insana saygı vb. etik değerlerdir, bütün dinler bu değerlerin etrafında konumlanır. Din dersi verilsin ya da verilmesin evrensel olan bu değerleri tüm insanlık gözetmelidir</w:t>
      </w:r>
      <w:r w:rsidR="001C5DEC">
        <w:rPr>
          <w:rFonts w:ascii="Times New Roman" w:hAnsi="Times New Roman"/>
          <w:sz w:val="20"/>
          <w:szCs w:val="20"/>
        </w:rPr>
        <w:t>. Türkiye’de okullardaki Din Kültürü ve Ahlak B</w:t>
      </w:r>
      <w:r w:rsidR="006302A4" w:rsidRPr="00D537F5">
        <w:rPr>
          <w:rFonts w:ascii="Times New Roman" w:hAnsi="Times New Roman"/>
          <w:sz w:val="20"/>
          <w:szCs w:val="20"/>
        </w:rPr>
        <w:t>ilgisi dersi</w:t>
      </w:r>
      <w:r w:rsidR="006302A4">
        <w:rPr>
          <w:rFonts w:ascii="Times New Roman" w:hAnsi="Times New Roman"/>
          <w:sz w:val="20"/>
          <w:szCs w:val="20"/>
        </w:rPr>
        <w:t>,</w:t>
      </w:r>
      <w:r w:rsidR="006302A4" w:rsidRPr="00D537F5">
        <w:rPr>
          <w:rFonts w:ascii="Times New Roman" w:hAnsi="Times New Roman"/>
          <w:sz w:val="20"/>
          <w:szCs w:val="20"/>
        </w:rPr>
        <w:t xml:space="preserve"> öğrencilere ve ailelere zaman zaman problem teşkil etmiştir. Eskişehir Havacılar İlköğretim Okulu öğrencisi Nazlı Şirin El tüm derslerinden başarılı olmasına rağmen, din kültürü ve ahlak bilgisi dersinden notu oluşmadığı için karnesi verilmemiştir.</w:t>
      </w:r>
      <w:r w:rsidR="006302A4" w:rsidRPr="00D537F5">
        <w:rPr>
          <w:rStyle w:val="FootnoteReference"/>
          <w:rFonts w:ascii="Times New Roman" w:hAnsi="Times New Roman"/>
          <w:sz w:val="20"/>
          <w:szCs w:val="20"/>
        </w:rPr>
        <w:footnoteReference w:id="11"/>
      </w:r>
      <w:r w:rsidR="006302A4" w:rsidRPr="00D537F5">
        <w:rPr>
          <w:rFonts w:ascii="Times New Roman" w:hAnsi="Times New Roman"/>
          <w:sz w:val="20"/>
          <w:szCs w:val="20"/>
        </w:rPr>
        <w:t xml:space="preserve"> Böyle maddi bir problemin dışında öğrencinin din dersi seçmemesi, diğer öğrenciler tarafından rahatsız edilmesine neden olmakta ve üzerinde baskı hissederek inancına uygun olmasa</w:t>
      </w:r>
      <w:r w:rsidR="006302A4">
        <w:rPr>
          <w:rFonts w:ascii="Times New Roman" w:hAnsi="Times New Roman"/>
          <w:sz w:val="20"/>
          <w:szCs w:val="20"/>
        </w:rPr>
        <w:t xml:space="preserve"> da</w:t>
      </w:r>
      <w:r w:rsidR="006302A4" w:rsidRPr="00D537F5">
        <w:rPr>
          <w:rFonts w:ascii="Times New Roman" w:hAnsi="Times New Roman"/>
          <w:sz w:val="20"/>
          <w:szCs w:val="20"/>
        </w:rPr>
        <w:t xml:space="preserve"> okulda okutulan din dersini seçmek zorunda kalmaktadır. </w:t>
      </w:r>
      <w:r w:rsidR="00940E20">
        <w:rPr>
          <w:rFonts w:ascii="Times New Roman" w:hAnsi="Times New Roman"/>
          <w:sz w:val="20"/>
          <w:szCs w:val="20"/>
        </w:rPr>
        <w:t>Burada bahsedilen Din Kültürü ve Ahlak B</w:t>
      </w:r>
      <w:r w:rsidR="006302A4">
        <w:rPr>
          <w:rFonts w:ascii="Times New Roman" w:hAnsi="Times New Roman"/>
          <w:sz w:val="20"/>
          <w:szCs w:val="20"/>
        </w:rPr>
        <w:t xml:space="preserve">ilgisi dersi anayasa ile güvence altına alınan ve devlet tarafından zorunlu olarak okutulması gereken bir derstir. Dikkat çekilmesi gereken şey eksik öğretinin olduğudur. </w:t>
      </w:r>
      <w:r w:rsidR="006302A4" w:rsidRPr="00E8359B">
        <w:rPr>
          <w:rFonts w:ascii="Times New Roman" w:hAnsi="Times New Roman"/>
          <w:color w:val="000000"/>
          <w:sz w:val="20"/>
          <w:szCs w:val="20"/>
        </w:rPr>
        <w:t xml:space="preserve">Dersin yalnızca Müslüman öğrencilere yönelik verilmesi, genel manada bu dersi uygulamalı bir din eğitimi haline getirmektedir. İlköğretim çağındaki çocukların özgürce bir seçim yapabilecek yaşta olmamaları da bu konudaki tartışmaları alevlendirmektedir. </w:t>
      </w:r>
      <w:r w:rsidR="006302A4">
        <w:rPr>
          <w:rFonts w:ascii="Times New Roman" w:hAnsi="Times New Roman"/>
          <w:sz w:val="20"/>
          <w:szCs w:val="20"/>
        </w:rPr>
        <w:t xml:space="preserve">Okullarda verilecek bir din dersinde İslamiyet’in yanı sıra tüm dinlere dair bilgilerin objektif bir biçimde sunulması adaletin sağlanması için olmazsa olmaz bir unsurdur. Eğitmenler tarafından </w:t>
      </w:r>
      <w:r w:rsidR="00940E20">
        <w:rPr>
          <w:rFonts w:ascii="Times New Roman" w:hAnsi="Times New Roman"/>
          <w:sz w:val="20"/>
          <w:szCs w:val="20"/>
        </w:rPr>
        <w:t xml:space="preserve">benimsenecek daha adil bir </w:t>
      </w:r>
      <w:proofErr w:type="spellStart"/>
      <w:r w:rsidR="00940E20">
        <w:rPr>
          <w:rFonts w:ascii="Times New Roman" w:hAnsi="Times New Roman"/>
          <w:sz w:val="20"/>
          <w:szCs w:val="20"/>
        </w:rPr>
        <w:t>metod</w:t>
      </w:r>
      <w:proofErr w:type="spellEnd"/>
      <w:r w:rsidR="006302A4">
        <w:rPr>
          <w:rFonts w:ascii="Times New Roman" w:hAnsi="Times New Roman"/>
          <w:sz w:val="20"/>
          <w:szCs w:val="20"/>
        </w:rPr>
        <w:t xml:space="preserve"> aynı zamanda öğrencilere özgürce bir seçim yapma hakkı tanıyacaktır. Türkiye’de mevcut durum kişisel inançların öğrencilere kurumsal bir düzlemde dayatılmasından ibarettir. Bu durum ise insanların seçme hakkına bir tür saldırı olarak tanımlanabilir.</w:t>
      </w:r>
    </w:p>
    <w:p w:rsidR="006302A4" w:rsidRPr="00D537F5" w:rsidRDefault="001D2E64" w:rsidP="001D2E64">
      <w:pPr>
        <w:spacing w:line="240" w:lineRule="auto"/>
        <w:ind w:left="283"/>
        <w:jc w:val="both"/>
        <w:rPr>
          <w:rFonts w:ascii="Times New Roman" w:hAnsi="Times New Roman"/>
          <w:sz w:val="20"/>
          <w:szCs w:val="20"/>
        </w:rPr>
      </w:pPr>
      <w:r>
        <w:rPr>
          <w:rFonts w:ascii="Times New Roman" w:hAnsi="Times New Roman"/>
          <w:sz w:val="20"/>
          <w:szCs w:val="20"/>
        </w:rPr>
        <w:lastRenderedPageBreak/>
        <w:t xml:space="preserve">  </w:t>
      </w:r>
      <w:r w:rsidR="006302A4">
        <w:rPr>
          <w:rFonts w:ascii="Times New Roman" w:hAnsi="Times New Roman"/>
          <w:sz w:val="20"/>
          <w:szCs w:val="20"/>
        </w:rPr>
        <w:t xml:space="preserve">Tüm bu olguların yanında siyasal iktidarın </w:t>
      </w:r>
      <w:r w:rsidR="006302A4" w:rsidRPr="00D537F5">
        <w:rPr>
          <w:rFonts w:ascii="Times New Roman" w:hAnsi="Times New Roman"/>
          <w:sz w:val="20"/>
          <w:szCs w:val="20"/>
        </w:rPr>
        <w:t>“dindar ne</w:t>
      </w:r>
      <w:r w:rsidR="006302A4">
        <w:rPr>
          <w:rFonts w:ascii="Times New Roman" w:hAnsi="Times New Roman"/>
          <w:sz w:val="20"/>
          <w:szCs w:val="20"/>
        </w:rPr>
        <w:t>sil” söyleminin ardından acele bir şekilde</w:t>
      </w:r>
      <w:r w:rsidR="006302A4" w:rsidRPr="00D537F5">
        <w:rPr>
          <w:rFonts w:ascii="Times New Roman" w:hAnsi="Times New Roman"/>
          <w:sz w:val="20"/>
          <w:szCs w:val="20"/>
        </w:rPr>
        <w:t xml:space="preserve"> 6287 sayılı </w:t>
      </w:r>
      <w:r w:rsidR="00940E20">
        <w:rPr>
          <w:rFonts w:ascii="Times New Roman" w:hAnsi="Times New Roman"/>
          <w:sz w:val="20"/>
          <w:szCs w:val="20"/>
        </w:rPr>
        <w:t>“</w:t>
      </w:r>
      <w:r w:rsidR="006302A4" w:rsidRPr="00D537F5">
        <w:rPr>
          <w:rFonts w:ascii="Times New Roman" w:hAnsi="Times New Roman"/>
          <w:sz w:val="20"/>
          <w:szCs w:val="20"/>
        </w:rPr>
        <w:t>İlköğretim ve Eğitim Kanunu ile Bazı kanunlarda Değişiklik Yapılmasına Dair Kanun</w:t>
      </w:r>
      <w:r w:rsidR="00940E20">
        <w:rPr>
          <w:rFonts w:ascii="Times New Roman" w:hAnsi="Times New Roman"/>
          <w:sz w:val="20"/>
          <w:szCs w:val="20"/>
        </w:rPr>
        <w:t>”</w:t>
      </w:r>
      <w:r w:rsidR="006302A4" w:rsidRPr="00D537F5">
        <w:rPr>
          <w:rFonts w:ascii="Times New Roman" w:hAnsi="Times New Roman"/>
          <w:sz w:val="20"/>
          <w:szCs w:val="20"/>
        </w:rPr>
        <w:t xml:space="preserve"> adı ile eğitim sistemi değişmiştir. Bilinen adı ile 4+4+4 </w:t>
      </w:r>
      <w:r w:rsidR="006302A4">
        <w:rPr>
          <w:rFonts w:ascii="Times New Roman" w:hAnsi="Times New Roman"/>
          <w:sz w:val="20"/>
          <w:szCs w:val="20"/>
        </w:rPr>
        <w:t>sistemi bir tasarı değil,</w:t>
      </w:r>
      <w:r w:rsidR="006302A4" w:rsidRPr="00D537F5">
        <w:rPr>
          <w:rFonts w:ascii="Times New Roman" w:hAnsi="Times New Roman"/>
          <w:sz w:val="20"/>
          <w:szCs w:val="20"/>
        </w:rPr>
        <w:t xml:space="preserve"> birkaç milletvekilinin teklifi ile ivedilikle sunulan ve oylanan taslaktır.</w:t>
      </w:r>
      <w:r w:rsidR="006302A4" w:rsidRPr="00D537F5">
        <w:rPr>
          <w:rStyle w:val="FootnoteReference"/>
          <w:rFonts w:ascii="Times New Roman" w:hAnsi="Times New Roman"/>
          <w:sz w:val="20"/>
          <w:szCs w:val="20"/>
        </w:rPr>
        <w:footnoteReference w:id="12"/>
      </w:r>
      <w:r w:rsidR="006302A4" w:rsidRPr="00D537F5">
        <w:rPr>
          <w:rFonts w:ascii="Times New Roman" w:hAnsi="Times New Roman"/>
          <w:sz w:val="20"/>
          <w:szCs w:val="20"/>
        </w:rPr>
        <w:t xml:space="preserve"> Çok kısa bir zamanda tartışmalar altında kabul edi</w:t>
      </w:r>
      <w:r w:rsidR="006302A4">
        <w:rPr>
          <w:rFonts w:ascii="Times New Roman" w:hAnsi="Times New Roman"/>
          <w:sz w:val="20"/>
          <w:szCs w:val="20"/>
        </w:rPr>
        <w:t>len taslak kapsamında</w:t>
      </w:r>
      <w:r w:rsidR="006302A4" w:rsidRPr="00D537F5">
        <w:rPr>
          <w:rFonts w:ascii="Times New Roman" w:hAnsi="Times New Roman"/>
          <w:color w:val="C00000"/>
          <w:sz w:val="20"/>
          <w:szCs w:val="20"/>
        </w:rPr>
        <w:t xml:space="preserve"> </w:t>
      </w:r>
      <w:r w:rsidR="006302A4">
        <w:rPr>
          <w:rFonts w:ascii="Times New Roman" w:hAnsi="Times New Roman"/>
          <w:sz w:val="20"/>
          <w:szCs w:val="20"/>
        </w:rPr>
        <w:t>ö</w:t>
      </w:r>
      <w:r w:rsidR="006302A4" w:rsidRPr="00D537F5">
        <w:rPr>
          <w:rFonts w:ascii="Times New Roman" w:hAnsi="Times New Roman"/>
          <w:sz w:val="20"/>
          <w:szCs w:val="20"/>
        </w:rPr>
        <w:t>ncelikle okula başlama yaşı düşürülmüş</w:t>
      </w:r>
      <w:r w:rsidR="006302A4">
        <w:rPr>
          <w:rFonts w:ascii="Times New Roman" w:hAnsi="Times New Roman"/>
          <w:sz w:val="20"/>
          <w:szCs w:val="20"/>
        </w:rPr>
        <w:t>,</w:t>
      </w:r>
      <w:r w:rsidR="006302A4" w:rsidRPr="00D537F5">
        <w:rPr>
          <w:rFonts w:ascii="Times New Roman" w:hAnsi="Times New Roman"/>
          <w:sz w:val="20"/>
          <w:szCs w:val="20"/>
        </w:rPr>
        <w:t xml:space="preserve"> 60-66 aylık çocukların eğitime başlaması kabul edilmiştir. Böyle bir karar pilot uygulama bile yapmadan alınmış olup yapılan istatistikler ve uzman görüşleri dikkate alınmamıştır. Boğaziçi</w:t>
      </w:r>
      <w:r w:rsidR="006302A4">
        <w:rPr>
          <w:rFonts w:ascii="Times New Roman" w:hAnsi="Times New Roman"/>
          <w:sz w:val="20"/>
          <w:szCs w:val="20"/>
        </w:rPr>
        <w:t xml:space="preserve"> Üniversitesi eğitim fakültesi akademisyenleri durumu şu şekilde yorumlamıştır:</w:t>
      </w:r>
    </w:p>
    <w:p w:rsidR="006302A4" w:rsidRPr="00D537F5" w:rsidRDefault="001D2E64" w:rsidP="001D2E64">
      <w:pPr>
        <w:spacing w:line="240" w:lineRule="auto"/>
        <w:ind w:left="283"/>
        <w:jc w:val="both"/>
        <w:rPr>
          <w:rFonts w:ascii="Times New Roman" w:hAnsi="Times New Roman"/>
          <w:sz w:val="20"/>
          <w:szCs w:val="20"/>
        </w:rPr>
      </w:pPr>
      <w:r>
        <w:rPr>
          <w:rFonts w:ascii="Times New Roman" w:hAnsi="Times New Roman"/>
          <w:sz w:val="20"/>
          <w:szCs w:val="20"/>
        </w:rPr>
        <w:t xml:space="preserve">  </w:t>
      </w:r>
      <w:r w:rsidR="006302A4" w:rsidRPr="00D537F5">
        <w:rPr>
          <w:rFonts w:ascii="Times New Roman" w:hAnsi="Times New Roman"/>
          <w:sz w:val="20"/>
          <w:szCs w:val="20"/>
        </w:rPr>
        <w:t xml:space="preserve">Yeni taslakta 1’inci sınıf yaşı bir yıl öne alınmaktadır. Böylece, 60-72 ay çocukları, okulöncesi eğitime değil, 1’inci sınıfa alınacaktır. Bu uygulama pedagojik açıdan sakıncalıdır. Bu yaş çocukları, daha somut işlemler dönemine geçmediği için 1’inci sınıf becerileri arasında bulunan okuma-yazma, basit sayısal değerlendirme ve işlemleri yapabilecek bilişsel düzeyde değildir. </w:t>
      </w:r>
      <w:r w:rsidR="006302A4" w:rsidRPr="00D537F5">
        <w:rPr>
          <w:rStyle w:val="FootnoteReference"/>
          <w:rFonts w:ascii="Times New Roman" w:hAnsi="Times New Roman"/>
          <w:sz w:val="20"/>
          <w:szCs w:val="20"/>
        </w:rPr>
        <w:footnoteReference w:id="13"/>
      </w:r>
    </w:p>
    <w:p w:rsidR="006302A4" w:rsidRPr="00D537F5" w:rsidRDefault="001D2E64" w:rsidP="001D2E64">
      <w:pPr>
        <w:spacing w:line="240" w:lineRule="auto"/>
        <w:ind w:left="283"/>
        <w:rPr>
          <w:rFonts w:ascii="Times New Roman" w:hAnsi="Times New Roman"/>
          <w:sz w:val="20"/>
          <w:szCs w:val="20"/>
        </w:rPr>
      </w:pPr>
      <w:r>
        <w:rPr>
          <w:rFonts w:ascii="Times New Roman" w:hAnsi="Times New Roman"/>
          <w:sz w:val="20"/>
          <w:szCs w:val="20"/>
        </w:rPr>
        <w:t xml:space="preserve">  </w:t>
      </w:r>
      <w:r w:rsidR="006302A4">
        <w:rPr>
          <w:rFonts w:ascii="Times New Roman" w:hAnsi="Times New Roman"/>
          <w:sz w:val="20"/>
          <w:szCs w:val="20"/>
        </w:rPr>
        <w:t>Konuyla ilgili bir diğer görüş ise</w:t>
      </w:r>
      <w:r w:rsidR="006302A4" w:rsidRPr="00D537F5">
        <w:rPr>
          <w:rFonts w:ascii="Times New Roman" w:hAnsi="Times New Roman"/>
          <w:sz w:val="20"/>
          <w:szCs w:val="20"/>
        </w:rPr>
        <w:t xml:space="preserve"> ODTÜ eğitim fakültesi</w:t>
      </w:r>
      <w:r w:rsidR="006302A4">
        <w:rPr>
          <w:rFonts w:ascii="Times New Roman" w:hAnsi="Times New Roman"/>
          <w:sz w:val="20"/>
          <w:szCs w:val="20"/>
        </w:rPr>
        <w:t>nden şu şekilde geliyor</w:t>
      </w:r>
      <w:r w:rsidR="006302A4" w:rsidRPr="00D537F5">
        <w:rPr>
          <w:rFonts w:ascii="Times New Roman" w:hAnsi="Times New Roman"/>
          <w:sz w:val="20"/>
          <w:szCs w:val="20"/>
        </w:rPr>
        <w:t>:</w:t>
      </w:r>
    </w:p>
    <w:p w:rsidR="006302A4" w:rsidRDefault="001D2E64" w:rsidP="001D2E64">
      <w:pPr>
        <w:spacing w:line="240" w:lineRule="auto"/>
        <w:ind w:left="283"/>
        <w:rPr>
          <w:rFonts w:ascii="Times New Roman" w:hAnsi="Times New Roman"/>
          <w:sz w:val="20"/>
          <w:szCs w:val="20"/>
        </w:rPr>
      </w:pPr>
      <w:r>
        <w:rPr>
          <w:rFonts w:ascii="Times New Roman" w:hAnsi="Times New Roman"/>
          <w:sz w:val="20"/>
          <w:szCs w:val="20"/>
        </w:rPr>
        <w:t xml:space="preserve">  </w:t>
      </w:r>
      <w:r w:rsidR="006302A4" w:rsidRPr="00D537F5">
        <w:rPr>
          <w:rFonts w:ascii="Times New Roman" w:hAnsi="Times New Roman"/>
          <w:sz w:val="20"/>
          <w:szCs w:val="20"/>
        </w:rPr>
        <w:t>Farklı aile ve çevrelerden gelen çocukların dil gelişimleri ilköğretim programına uyumda yetersiz kalabilir. Araştırma sonuçlarına göre bu yaş grubundaki çocukların okuma-yazma öncesi dil gelişim düzeylerinin bu konudaki başarılarını doğrudan etkilediği bilinmektedir.</w:t>
      </w:r>
    </w:p>
    <w:p w:rsidR="006302A4" w:rsidRDefault="001D2E64" w:rsidP="001D2E64">
      <w:pPr>
        <w:spacing w:line="240" w:lineRule="auto"/>
        <w:ind w:left="283"/>
        <w:rPr>
          <w:rFonts w:ascii="Times New Roman" w:hAnsi="Times New Roman"/>
          <w:sz w:val="20"/>
          <w:szCs w:val="20"/>
        </w:rPr>
      </w:pPr>
      <w:r>
        <w:rPr>
          <w:rFonts w:ascii="Times New Roman" w:hAnsi="Times New Roman"/>
          <w:sz w:val="20"/>
          <w:szCs w:val="20"/>
        </w:rPr>
        <w:t xml:space="preserve">  </w:t>
      </w:r>
      <w:r w:rsidR="006302A4" w:rsidRPr="00D537F5">
        <w:rPr>
          <w:rFonts w:ascii="Times New Roman" w:hAnsi="Times New Roman"/>
          <w:sz w:val="20"/>
          <w:szCs w:val="20"/>
        </w:rPr>
        <w:t>Fiziksel olarak ilköğretim programına hazır değillerdir. Bu yaş aralığındaki çocukların özellikle küçük kas gelişimleri ilköğretim programı t</w:t>
      </w:r>
      <w:r w:rsidR="006302A4">
        <w:rPr>
          <w:rFonts w:ascii="Times New Roman" w:hAnsi="Times New Roman"/>
          <w:sz w:val="20"/>
          <w:szCs w:val="20"/>
        </w:rPr>
        <w:t xml:space="preserve">arafından belirlenen çalışmalar </w:t>
      </w:r>
      <w:r w:rsidR="006302A4" w:rsidRPr="00D537F5">
        <w:rPr>
          <w:rFonts w:ascii="Times New Roman" w:hAnsi="Times New Roman"/>
          <w:sz w:val="20"/>
          <w:szCs w:val="20"/>
        </w:rPr>
        <w:t xml:space="preserve">için yetersiz olabilir. Yedi yaşındaki çocukların bile el yazısı konusunda zorlandıkları düşünüldüğünde,  60 ayını dolduran çocukların yazma konusunda ciddi sorunlar yaşayacakları aşikârdır. </w:t>
      </w:r>
    </w:p>
    <w:p w:rsidR="006302A4" w:rsidRPr="00D537F5" w:rsidRDefault="001D2E64" w:rsidP="001D2E64">
      <w:pPr>
        <w:spacing w:line="240" w:lineRule="auto"/>
        <w:ind w:left="283"/>
        <w:rPr>
          <w:rFonts w:ascii="Times New Roman" w:hAnsi="Times New Roman"/>
          <w:sz w:val="20"/>
          <w:szCs w:val="20"/>
        </w:rPr>
      </w:pPr>
      <w:r>
        <w:rPr>
          <w:rFonts w:ascii="Times New Roman" w:hAnsi="Times New Roman"/>
          <w:sz w:val="20"/>
          <w:szCs w:val="20"/>
        </w:rPr>
        <w:t xml:space="preserve">  </w:t>
      </w:r>
      <w:r w:rsidR="006302A4" w:rsidRPr="00D537F5">
        <w:rPr>
          <w:rFonts w:ascii="Times New Roman" w:hAnsi="Times New Roman"/>
          <w:sz w:val="20"/>
          <w:szCs w:val="20"/>
        </w:rPr>
        <w:t>Sosyal ve duygusal olarak bu yaş aralığındaki çocukla</w:t>
      </w:r>
      <w:r w:rsidR="006302A4">
        <w:rPr>
          <w:rFonts w:ascii="Times New Roman" w:hAnsi="Times New Roman"/>
          <w:sz w:val="20"/>
          <w:szCs w:val="20"/>
        </w:rPr>
        <w:t xml:space="preserve">r ilköğretim kurallarını yerine </w:t>
      </w:r>
      <w:r w:rsidR="006302A4" w:rsidRPr="00D537F5">
        <w:rPr>
          <w:rFonts w:ascii="Times New Roman" w:hAnsi="Times New Roman"/>
          <w:sz w:val="20"/>
          <w:szCs w:val="20"/>
        </w:rPr>
        <w:t>getirmede zorlanacaklardır. Dikkat süreleri bir ders süresi boyunca dersi takip etme ve oturma gibi gereklilikleri yerine getirmek için uygun değildir. Duygusal olarak yakın yetişkin ilgisine ihtiyaç duyarlar ve sosyal kural ve normları oyunları içerisinde deneyimleye</w:t>
      </w:r>
      <w:r w:rsidR="006302A4">
        <w:rPr>
          <w:rFonts w:ascii="Times New Roman" w:hAnsi="Times New Roman"/>
          <w:sz w:val="20"/>
          <w:szCs w:val="20"/>
        </w:rPr>
        <w:t>rek içselleştirmeye çalışırlar.</w:t>
      </w:r>
    </w:p>
    <w:p w:rsidR="006302A4" w:rsidRDefault="006302A4" w:rsidP="001D2E64">
      <w:pPr>
        <w:spacing w:line="240" w:lineRule="auto"/>
        <w:ind w:left="283"/>
        <w:rPr>
          <w:rFonts w:ascii="Times New Roman" w:hAnsi="Times New Roman"/>
          <w:sz w:val="20"/>
          <w:szCs w:val="20"/>
        </w:rPr>
      </w:pPr>
      <w:r w:rsidRPr="00D537F5">
        <w:rPr>
          <w:rFonts w:ascii="Times New Roman" w:hAnsi="Times New Roman"/>
          <w:sz w:val="20"/>
          <w:szCs w:val="20"/>
        </w:rPr>
        <w:t xml:space="preserve"> </w:t>
      </w:r>
      <w:r w:rsidR="001D2E64">
        <w:rPr>
          <w:rFonts w:ascii="Times New Roman" w:hAnsi="Times New Roman"/>
          <w:sz w:val="20"/>
          <w:szCs w:val="20"/>
        </w:rPr>
        <w:t xml:space="preserve"> </w:t>
      </w:r>
      <w:proofErr w:type="spellStart"/>
      <w:r w:rsidRPr="00D537F5">
        <w:rPr>
          <w:rFonts w:ascii="Times New Roman" w:hAnsi="Times New Roman"/>
          <w:sz w:val="20"/>
          <w:szCs w:val="20"/>
        </w:rPr>
        <w:t>Özbakım</w:t>
      </w:r>
      <w:proofErr w:type="spellEnd"/>
      <w:r w:rsidRPr="00D537F5">
        <w:rPr>
          <w:rFonts w:ascii="Times New Roman" w:hAnsi="Times New Roman"/>
          <w:sz w:val="20"/>
          <w:szCs w:val="20"/>
        </w:rPr>
        <w:t xml:space="preserve"> becerileri açısından 60. ayını dolduran çocukların eksik oldukları ve desteklenmeleri gereken yerler vardır. Örneğin, tuvalet gereksinimini tek başına karşılamada sıkıntı yaşayabilir, yemek yerken desteğe ihtiyaç duyabilirler. Sınıf </w:t>
      </w:r>
      <w:r w:rsidRPr="00D537F5">
        <w:rPr>
          <w:rFonts w:ascii="Times New Roman" w:hAnsi="Times New Roman"/>
          <w:sz w:val="20"/>
          <w:szCs w:val="20"/>
        </w:rPr>
        <w:lastRenderedPageBreak/>
        <w:t>öğretmenleri daha kalabalık olan ilköğretim sınıflarında bu ihtiyaçları karşılamada yetersiz kalabilirler.</w:t>
      </w:r>
      <w:r w:rsidRPr="00D537F5">
        <w:rPr>
          <w:rStyle w:val="FootnoteReference"/>
          <w:rFonts w:ascii="Times New Roman" w:hAnsi="Times New Roman"/>
          <w:sz w:val="20"/>
          <w:szCs w:val="20"/>
        </w:rPr>
        <w:footnoteReference w:id="14"/>
      </w:r>
    </w:p>
    <w:p w:rsidR="006302A4" w:rsidRPr="00D537F5" w:rsidRDefault="001D2E64" w:rsidP="001D2E64">
      <w:pPr>
        <w:spacing w:line="240" w:lineRule="auto"/>
        <w:ind w:left="283"/>
        <w:rPr>
          <w:rFonts w:ascii="Times New Roman" w:hAnsi="Times New Roman"/>
          <w:sz w:val="20"/>
          <w:szCs w:val="20"/>
        </w:rPr>
      </w:pPr>
      <w:r>
        <w:rPr>
          <w:rFonts w:ascii="Times New Roman" w:hAnsi="Times New Roman"/>
          <w:sz w:val="20"/>
          <w:szCs w:val="20"/>
        </w:rPr>
        <w:t xml:space="preserve">  </w:t>
      </w:r>
      <w:r w:rsidR="006302A4" w:rsidRPr="002A01D7">
        <w:rPr>
          <w:rFonts w:ascii="Times New Roman" w:hAnsi="Times New Roman"/>
          <w:sz w:val="20"/>
          <w:szCs w:val="20"/>
        </w:rPr>
        <w:t>Araştırmalar</w:t>
      </w:r>
      <w:r w:rsidR="006302A4" w:rsidRPr="00D537F5">
        <w:rPr>
          <w:rFonts w:ascii="Times New Roman" w:hAnsi="Times New Roman"/>
          <w:sz w:val="20"/>
          <w:szCs w:val="20"/>
        </w:rPr>
        <w:t xml:space="preserve"> bu yaştaki çocukların eğitime başlamasının erken olduğunu ve çocuk üzerinde </w:t>
      </w:r>
      <w:proofErr w:type="gramStart"/>
      <w:r w:rsidR="006302A4" w:rsidRPr="00D537F5">
        <w:rPr>
          <w:rFonts w:ascii="Times New Roman" w:hAnsi="Times New Roman"/>
          <w:sz w:val="20"/>
          <w:szCs w:val="20"/>
        </w:rPr>
        <w:t>travma</w:t>
      </w:r>
      <w:proofErr w:type="gramEnd"/>
      <w:r w:rsidR="006302A4" w:rsidRPr="00D537F5">
        <w:rPr>
          <w:rFonts w:ascii="Times New Roman" w:hAnsi="Times New Roman"/>
          <w:sz w:val="20"/>
          <w:szCs w:val="20"/>
        </w:rPr>
        <w:t xml:space="preserve"> yaratabileceğini belirtmektedir. </w:t>
      </w:r>
      <w:r w:rsidR="006302A4">
        <w:rPr>
          <w:rFonts w:ascii="Times New Roman" w:hAnsi="Times New Roman"/>
          <w:sz w:val="20"/>
          <w:szCs w:val="20"/>
        </w:rPr>
        <w:t>Ayrıca ortaöğretim düzeyinde imam hatiplerin açılması da uzmanların dikkatini çekmiştir. Uzamanlar bu dönemin mesleki eğitim için oldukça erken olduğunu, bu sistemin sadece mutsuz bireyler yetiştireceğini düşünmektedir.</w:t>
      </w:r>
      <w:r w:rsidR="006302A4" w:rsidRPr="00D537F5">
        <w:rPr>
          <w:rStyle w:val="FootnoteReference"/>
          <w:rFonts w:ascii="Times New Roman" w:hAnsi="Times New Roman"/>
          <w:sz w:val="20"/>
          <w:szCs w:val="20"/>
        </w:rPr>
        <w:footnoteReference w:id="15"/>
      </w:r>
      <w:r w:rsidR="006302A4" w:rsidRPr="00D537F5">
        <w:rPr>
          <w:rFonts w:ascii="Times New Roman" w:hAnsi="Times New Roman"/>
          <w:sz w:val="20"/>
          <w:szCs w:val="20"/>
        </w:rPr>
        <w:t xml:space="preserve"> </w:t>
      </w:r>
      <w:r w:rsidR="006302A4">
        <w:rPr>
          <w:rFonts w:ascii="Times New Roman" w:hAnsi="Times New Roman"/>
          <w:sz w:val="20"/>
          <w:szCs w:val="20"/>
        </w:rPr>
        <w:t>O</w:t>
      </w:r>
      <w:r w:rsidR="006302A4" w:rsidRPr="00D537F5">
        <w:rPr>
          <w:rFonts w:ascii="Times New Roman" w:hAnsi="Times New Roman"/>
          <w:sz w:val="20"/>
          <w:szCs w:val="20"/>
        </w:rPr>
        <w:t xml:space="preserve">rtaokul ve liselere seçmeli ders olarak Hz. </w:t>
      </w:r>
      <w:r w:rsidR="006302A4">
        <w:rPr>
          <w:rFonts w:ascii="Times New Roman" w:hAnsi="Times New Roman"/>
          <w:sz w:val="20"/>
          <w:szCs w:val="20"/>
        </w:rPr>
        <w:t>Muhammed’in</w:t>
      </w:r>
      <w:r w:rsidR="006302A4" w:rsidRPr="00D537F5">
        <w:rPr>
          <w:rFonts w:ascii="Times New Roman" w:hAnsi="Times New Roman"/>
          <w:sz w:val="20"/>
          <w:szCs w:val="20"/>
        </w:rPr>
        <w:t xml:space="preserve"> hayatı </w:t>
      </w:r>
      <w:r w:rsidR="006302A4">
        <w:rPr>
          <w:rFonts w:ascii="Times New Roman" w:hAnsi="Times New Roman"/>
          <w:sz w:val="20"/>
          <w:szCs w:val="20"/>
        </w:rPr>
        <w:t>ve K</w:t>
      </w:r>
      <w:r w:rsidR="006302A4" w:rsidRPr="00D537F5">
        <w:rPr>
          <w:rFonts w:ascii="Times New Roman" w:hAnsi="Times New Roman"/>
          <w:sz w:val="20"/>
          <w:szCs w:val="20"/>
        </w:rPr>
        <w:t>ur</w:t>
      </w:r>
      <w:r w:rsidR="006302A4">
        <w:rPr>
          <w:rFonts w:ascii="Times New Roman" w:hAnsi="Times New Roman"/>
          <w:sz w:val="20"/>
          <w:szCs w:val="20"/>
        </w:rPr>
        <w:t>’</w:t>
      </w:r>
      <w:r w:rsidR="006302A4" w:rsidRPr="00D537F5">
        <w:rPr>
          <w:rFonts w:ascii="Times New Roman" w:hAnsi="Times New Roman"/>
          <w:sz w:val="20"/>
          <w:szCs w:val="20"/>
        </w:rPr>
        <w:t>an</w:t>
      </w:r>
      <w:r w:rsidR="006302A4">
        <w:rPr>
          <w:rFonts w:ascii="Times New Roman" w:hAnsi="Times New Roman"/>
          <w:sz w:val="20"/>
          <w:szCs w:val="20"/>
        </w:rPr>
        <w:t>-ı K</w:t>
      </w:r>
      <w:r w:rsidR="006302A4" w:rsidRPr="00D537F5">
        <w:rPr>
          <w:rFonts w:ascii="Times New Roman" w:hAnsi="Times New Roman"/>
          <w:sz w:val="20"/>
          <w:szCs w:val="20"/>
        </w:rPr>
        <w:t>erim dersleri</w:t>
      </w:r>
      <w:r w:rsidR="006302A4">
        <w:rPr>
          <w:rFonts w:ascii="Times New Roman" w:hAnsi="Times New Roman"/>
          <w:sz w:val="20"/>
          <w:szCs w:val="20"/>
        </w:rPr>
        <w:t>nin konulması da Türkiye’de din eğitiminin kazandığı farklı bir boyuttur. Şu</w:t>
      </w:r>
      <w:r w:rsidR="00940E20">
        <w:rPr>
          <w:rFonts w:ascii="Times New Roman" w:hAnsi="Times New Roman"/>
          <w:sz w:val="20"/>
          <w:szCs w:val="20"/>
        </w:rPr>
        <w:t xml:space="preserve"> </w:t>
      </w:r>
      <w:r w:rsidR="006302A4">
        <w:rPr>
          <w:rFonts w:ascii="Times New Roman" w:hAnsi="Times New Roman"/>
          <w:sz w:val="20"/>
          <w:szCs w:val="20"/>
        </w:rPr>
        <w:t xml:space="preserve">an bazı okullarda bu dersler zorunlu-seçmeli ders olarak okutulmaktadır. Bir ülkenin laik olması için öncelikle tüm din ve mezheplere karşı eşit mesafede durması gerekmektedir. Türkiye’de bulunan Diyanet İşleri Başkanlığı’nın İslami temeller üzerine kurulmuş ve bu doğrultuda örgütlenmiş bir kurum olması Türkiye’de laiklik olgusunun tartışmaya açılmasına neden olmaktadır. İçişleri Bakanlığına bağlı bu kurumun varlığı laikliğin gereklerinden olan tüm dinlere eşit mesafede olma ilkesine de aykırıdır. </w:t>
      </w:r>
    </w:p>
    <w:p w:rsidR="006302A4" w:rsidRPr="00D537F5" w:rsidRDefault="001D2E64" w:rsidP="001D2E64">
      <w:pPr>
        <w:spacing w:line="240" w:lineRule="auto"/>
        <w:ind w:left="283"/>
        <w:jc w:val="both"/>
        <w:rPr>
          <w:rFonts w:ascii="Times New Roman" w:hAnsi="Times New Roman"/>
          <w:sz w:val="20"/>
          <w:szCs w:val="20"/>
        </w:rPr>
      </w:pPr>
      <w:r>
        <w:rPr>
          <w:rFonts w:ascii="Times New Roman" w:hAnsi="Times New Roman"/>
          <w:sz w:val="20"/>
          <w:szCs w:val="20"/>
        </w:rPr>
        <w:t xml:space="preserve">  </w:t>
      </w:r>
      <w:r w:rsidR="00940E20">
        <w:rPr>
          <w:rFonts w:ascii="Times New Roman" w:hAnsi="Times New Roman"/>
          <w:sz w:val="20"/>
          <w:szCs w:val="20"/>
        </w:rPr>
        <w:t>İran bir İslam C</w:t>
      </w:r>
      <w:r w:rsidR="006302A4" w:rsidRPr="00D537F5">
        <w:rPr>
          <w:rFonts w:ascii="Times New Roman" w:hAnsi="Times New Roman"/>
          <w:sz w:val="20"/>
          <w:szCs w:val="20"/>
        </w:rPr>
        <w:t>umhuriyetidir. Laik bir ülke olmamasından kaynaklı dini eğitim devlet kontrol ve gözetiminde gerçekleşmektedir. Şer’i kanunl</w:t>
      </w:r>
      <w:r w:rsidR="006302A4">
        <w:rPr>
          <w:rFonts w:ascii="Times New Roman" w:hAnsi="Times New Roman"/>
          <w:sz w:val="20"/>
          <w:szCs w:val="20"/>
        </w:rPr>
        <w:t>arla yönetilir, ders kitapları İ</w:t>
      </w:r>
      <w:r w:rsidR="006302A4" w:rsidRPr="00D537F5">
        <w:rPr>
          <w:rFonts w:ascii="Times New Roman" w:hAnsi="Times New Roman"/>
          <w:sz w:val="20"/>
          <w:szCs w:val="20"/>
        </w:rPr>
        <w:t>slam inan</w:t>
      </w:r>
      <w:r w:rsidR="006302A4">
        <w:rPr>
          <w:rFonts w:ascii="Times New Roman" w:hAnsi="Times New Roman"/>
          <w:sz w:val="20"/>
          <w:szCs w:val="20"/>
        </w:rPr>
        <w:t>cına dayalı konulara yer verir ve İ</w:t>
      </w:r>
      <w:r w:rsidR="006302A4" w:rsidRPr="00D537F5">
        <w:rPr>
          <w:rFonts w:ascii="Times New Roman" w:hAnsi="Times New Roman"/>
          <w:sz w:val="20"/>
          <w:szCs w:val="20"/>
        </w:rPr>
        <w:t>slam dininin bakış açısı dışında hiçbir şey de</w:t>
      </w:r>
      <w:r w:rsidR="006302A4">
        <w:rPr>
          <w:rFonts w:ascii="Times New Roman" w:hAnsi="Times New Roman"/>
          <w:sz w:val="20"/>
          <w:szCs w:val="20"/>
        </w:rPr>
        <w:t>rs kitaplarında yer almaz</w:t>
      </w:r>
      <w:r w:rsidR="006302A4" w:rsidRPr="00D537F5">
        <w:rPr>
          <w:rFonts w:ascii="Times New Roman" w:hAnsi="Times New Roman"/>
          <w:sz w:val="20"/>
          <w:szCs w:val="20"/>
        </w:rPr>
        <w:t>. Din dersini geçemeyen öğrenci sınıf tekrarı yapmalıdır.</w:t>
      </w:r>
      <w:r w:rsidR="006302A4" w:rsidRPr="00D537F5">
        <w:rPr>
          <w:rStyle w:val="FootnoteReference"/>
          <w:rFonts w:ascii="Times New Roman" w:hAnsi="Times New Roman"/>
          <w:sz w:val="20"/>
          <w:szCs w:val="20"/>
        </w:rPr>
        <w:footnoteReference w:id="16"/>
      </w:r>
      <w:r w:rsidR="006302A4" w:rsidRPr="00D537F5">
        <w:rPr>
          <w:rFonts w:ascii="Times New Roman" w:hAnsi="Times New Roman"/>
          <w:sz w:val="20"/>
          <w:szCs w:val="20"/>
        </w:rPr>
        <w:t xml:space="preserve"> Yani İran’da Humeyni devrimine s</w:t>
      </w:r>
      <w:r w:rsidR="006302A4">
        <w:rPr>
          <w:rFonts w:ascii="Times New Roman" w:hAnsi="Times New Roman"/>
          <w:sz w:val="20"/>
          <w:szCs w:val="20"/>
        </w:rPr>
        <w:t>adık bireyler yetiştirilmektedir. B</w:t>
      </w:r>
      <w:r w:rsidR="00940E20">
        <w:rPr>
          <w:rFonts w:ascii="Times New Roman" w:hAnsi="Times New Roman"/>
          <w:sz w:val="20"/>
          <w:szCs w:val="20"/>
        </w:rPr>
        <w:t>u durum adalet anlayışında ülkeler</w:t>
      </w:r>
      <w:r w:rsidR="006302A4">
        <w:rPr>
          <w:rFonts w:ascii="Times New Roman" w:hAnsi="Times New Roman"/>
          <w:sz w:val="20"/>
          <w:szCs w:val="20"/>
        </w:rPr>
        <w:t>in yönetim biçimlerinin ne denli önemli olduğunu gösteren önemli bir örnektir.</w:t>
      </w:r>
    </w:p>
    <w:p w:rsidR="00E04DB1" w:rsidRPr="0093727F" w:rsidRDefault="001D2E64" w:rsidP="001D2E64">
      <w:pPr>
        <w:shd w:val="clear" w:color="auto" w:fill="FFFFFF"/>
        <w:spacing w:before="96" w:after="120" w:line="240" w:lineRule="auto"/>
        <w:ind w:left="283"/>
        <w:rPr>
          <w:rFonts w:ascii="Times New Roman" w:hAnsi="Times New Roman"/>
          <w:sz w:val="20"/>
          <w:szCs w:val="20"/>
        </w:rPr>
      </w:pPr>
      <w:r>
        <w:rPr>
          <w:rFonts w:ascii="Times New Roman" w:hAnsi="Times New Roman"/>
          <w:sz w:val="20"/>
          <w:szCs w:val="20"/>
        </w:rPr>
        <w:t xml:space="preserve">  </w:t>
      </w:r>
      <w:r w:rsidR="00940E20">
        <w:rPr>
          <w:rFonts w:ascii="Times New Roman" w:hAnsi="Times New Roman"/>
          <w:sz w:val="20"/>
          <w:szCs w:val="20"/>
        </w:rPr>
        <w:t>İsveç’te ise bu durum Türkiye ve İran’dan</w:t>
      </w:r>
      <w:r w:rsidR="006302A4" w:rsidRPr="00D537F5">
        <w:rPr>
          <w:rFonts w:ascii="Times New Roman" w:hAnsi="Times New Roman"/>
          <w:sz w:val="20"/>
          <w:szCs w:val="20"/>
        </w:rPr>
        <w:t xml:space="preserve"> daha farklıdır.</w:t>
      </w:r>
      <w:r w:rsidR="00E04DB1">
        <w:rPr>
          <w:rFonts w:ascii="Times New Roman" w:hAnsi="Times New Roman"/>
          <w:sz w:val="20"/>
          <w:szCs w:val="20"/>
        </w:rPr>
        <w:t xml:space="preserve"> İsveç’in yönetim şekli anayasal monarşidir; krallıkla yönetilir. Din ve devlet işleri birbirinden ayrılmamıştır yani laik bir ülke değildir. Buna rağmen krallığın ve kilisenin toplum üzerinde belirleyici bir etkisi yoktur. İsveç’te temel eğitim kesintisiz 9 yıldır</w:t>
      </w:r>
      <w:r w:rsidR="00940E20">
        <w:rPr>
          <w:rFonts w:ascii="Times New Roman" w:hAnsi="Times New Roman"/>
          <w:sz w:val="20"/>
          <w:szCs w:val="20"/>
        </w:rPr>
        <w:t xml:space="preserve">. </w:t>
      </w:r>
      <w:proofErr w:type="spellStart"/>
      <w:r w:rsidR="00940E20">
        <w:rPr>
          <w:rFonts w:ascii="Times New Roman" w:hAnsi="Times New Roman"/>
          <w:sz w:val="20"/>
          <w:szCs w:val="20"/>
        </w:rPr>
        <w:t>A</w:t>
      </w:r>
      <w:r w:rsidR="00E04DB1">
        <w:rPr>
          <w:rFonts w:ascii="Times New Roman" w:hAnsi="Times New Roman"/>
          <w:sz w:val="20"/>
          <w:szCs w:val="20"/>
        </w:rPr>
        <w:t>naokuldan</w:t>
      </w:r>
      <w:proofErr w:type="spellEnd"/>
      <w:r w:rsidR="00E04DB1">
        <w:rPr>
          <w:rFonts w:ascii="Times New Roman" w:hAnsi="Times New Roman"/>
          <w:sz w:val="20"/>
          <w:szCs w:val="20"/>
        </w:rPr>
        <w:t xml:space="preserve"> temel eğitime geçişte köprü görevi gören 1 yıllık hazırlık sınıfı ile beraber 10 yıla çıkmaktadır. Temel eğitimi tamamlayan öğrenci lise veya meslek okullarına yönelir ve lise eğitimi 3 yıldır</w:t>
      </w:r>
      <w:r w:rsidR="00940E20">
        <w:rPr>
          <w:rFonts w:ascii="Times New Roman" w:hAnsi="Times New Roman"/>
          <w:sz w:val="20"/>
          <w:szCs w:val="20"/>
        </w:rPr>
        <w:t>. M</w:t>
      </w:r>
      <w:r w:rsidR="00E04DB1">
        <w:rPr>
          <w:rFonts w:ascii="Times New Roman" w:hAnsi="Times New Roman"/>
          <w:sz w:val="20"/>
          <w:szCs w:val="20"/>
        </w:rPr>
        <w:t>eslek eğitimi ise 3-4 yıl arasında değişmektedir.</w:t>
      </w:r>
      <w:r w:rsidR="00D80FCF">
        <w:rPr>
          <w:rFonts w:ascii="Times New Roman" w:hAnsi="Times New Roman"/>
          <w:sz w:val="20"/>
          <w:szCs w:val="20"/>
        </w:rPr>
        <w:t xml:space="preserve"> Genç bireyin yaşamında doğru karar alması, dogmalardan ve önyargılardan arınması için okulda doğru ve sağlıklı bir din eğitimi </w:t>
      </w:r>
      <w:r w:rsidR="00940E20">
        <w:rPr>
          <w:rFonts w:ascii="Times New Roman" w:hAnsi="Times New Roman"/>
          <w:sz w:val="20"/>
          <w:szCs w:val="20"/>
        </w:rPr>
        <w:t>verilmesi zorunludur. İsveç’te Din B</w:t>
      </w:r>
      <w:r w:rsidR="00D80FCF">
        <w:rPr>
          <w:rFonts w:ascii="Times New Roman" w:hAnsi="Times New Roman"/>
          <w:sz w:val="20"/>
          <w:szCs w:val="20"/>
        </w:rPr>
        <w:t xml:space="preserve">ilgisi dersi zorunlu dersler arasında </w:t>
      </w:r>
      <w:r w:rsidR="00D80FCF">
        <w:rPr>
          <w:rFonts w:ascii="Times New Roman" w:hAnsi="Times New Roman"/>
          <w:sz w:val="20"/>
          <w:szCs w:val="20"/>
        </w:rPr>
        <w:lastRenderedPageBreak/>
        <w:t>yer almaktadır ve temel eğitimin 7.sınıfında yani birey 14 yaşına girdikten sonra zorunlu din</w:t>
      </w:r>
      <w:r w:rsidR="00940E20">
        <w:rPr>
          <w:rFonts w:ascii="Times New Roman" w:hAnsi="Times New Roman"/>
          <w:sz w:val="20"/>
          <w:szCs w:val="20"/>
        </w:rPr>
        <w:t xml:space="preserve"> dersini almaya başlamaktadır. H</w:t>
      </w:r>
      <w:r w:rsidR="00D80FCF">
        <w:rPr>
          <w:rFonts w:ascii="Times New Roman" w:hAnsi="Times New Roman"/>
          <w:sz w:val="20"/>
          <w:szCs w:val="20"/>
        </w:rPr>
        <w:t>aftada</w:t>
      </w:r>
      <w:r w:rsidR="00940E20">
        <w:rPr>
          <w:rFonts w:ascii="Times New Roman" w:hAnsi="Times New Roman"/>
          <w:sz w:val="20"/>
          <w:szCs w:val="20"/>
        </w:rPr>
        <w:t xml:space="preserve"> 2 gün Din B</w:t>
      </w:r>
      <w:r w:rsidR="004D1FA4">
        <w:rPr>
          <w:rFonts w:ascii="Times New Roman" w:hAnsi="Times New Roman"/>
          <w:sz w:val="20"/>
          <w:szCs w:val="20"/>
        </w:rPr>
        <w:t>ilgisi dersi verilmektedir</w:t>
      </w:r>
      <w:r w:rsidR="006302A4" w:rsidRPr="00D537F5">
        <w:rPr>
          <w:rFonts w:ascii="Times New Roman" w:hAnsi="Times New Roman"/>
          <w:sz w:val="20"/>
          <w:szCs w:val="20"/>
        </w:rPr>
        <w:t>.</w:t>
      </w:r>
      <w:r w:rsidR="00D80FCF">
        <w:rPr>
          <w:rFonts w:ascii="Times New Roman" w:hAnsi="Times New Roman"/>
          <w:sz w:val="20"/>
          <w:szCs w:val="20"/>
        </w:rPr>
        <w:t xml:space="preserve"> Din eğitiminin amacı çocuğa</w:t>
      </w:r>
      <w:r w:rsidR="00940E20">
        <w:rPr>
          <w:rFonts w:ascii="Times New Roman" w:hAnsi="Times New Roman"/>
          <w:sz w:val="20"/>
          <w:szCs w:val="20"/>
        </w:rPr>
        <w:t xml:space="preserve"> belirli bir din benimsetmek ve</w:t>
      </w:r>
      <w:r w:rsidR="00D80FCF">
        <w:rPr>
          <w:rFonts w:ascii="Times New Roman" w:hAnsi="Times New Roman"/>
          <w:sz w:val="20"/>
          <w:szCs w:val="20"/>
        </w:rPr>
        <w:t>ya dindar nesiller yetiştirmek değildir. Eğitim programlarında din eğitimiyle çocuğun nesnel düşünmeye alıştırılması, çağın ve bilimin kurall</w:t>
      </w:r>
      <w:r w:rsidR="00940E20">
        <w:rPr>
          <w:rFonts w:ascii="Times New Roman" w:hAnsi="Times New Roman"/>
          <w:sz w:val="20"/>
          <w:szCs w:val="20"/>
        </w:rPr>
        <w:t>a</w:t>
      </w:r>
      <w:r w:rsidR="00D80FCF">
        <w:rPr>
          <w:rFonts w:ascii="Times New Roman" w:hAnsi="Times New Roman"/>
          <w:sz w:val="20"/>
          <w:szCs w:val="20"/>
        </w:rPr>
        <w:t xml:space="preserve">rına uygun hareket etmesi, araştırmacı, sorgulayıcı bakış açısı kazanması amaçlanmaktadır. </w:t>
      </w:r>
      <w:r>
        <w:rPr>
          <w:rFonts w:ascii="Times New Roman" w:hAnsi="Times New Roman"/>
          <w:sz w:val="20"/>
          <w:szCs w:val="20"/>
        </w:rPr>
        <w:t xml:space="preserve">  </w:t>
      </w:r>
      <w:r w:rsidR="00D80FCF">
        <w:rPr>
          <w:rFonts w:ascii="Times New Roman" w:hAnsi="Times New Roman"/>
          <w:sz w:val="20"/>
          <w:szCs w:val="20"/>
        </w:rPr>
        <w:t>Yürürlükteki yasalara göre hiçbir din “milli din” veya “resmi din” olarak tanıtılamamaktadır. 7,8 ve 9</w:t>
      </w:r>
      <w:r w:rsidR="00940E20">
        <w:rPr>
          <w:rFonts w:ascii="Times New Roman" w:hAnsi="Times New Roman"/>
          <w:sz w:val="20"/>
          <w:szCs w:val="20"/>
        </w:rPr>
        <w:t>. s</w:t>
      </w:r>
      <w:r w:rsidR="00D80FCF">
        <w:rPr>
          <w:rFonts w:ascii="Times New Roman" w:hAnsi="Times New Roman"/>
          <w:sz w:val="20"/>
          <w:szCs w:val="20"/>
        </w:rPr>
        <w:t>ınıflarda okutulan din dersi yurttaşlık bilgisi dersleri içinde okutulur yani adı yurttaşlık bilgisi dersidir.</w:t>
      </w:r>
      <w:r w:rsidR="00940E20">
        <w:rPr>
          <w:rFonts w:ascii="Times New Roman" w:hAnsi="Times New Roman"/>
          <w:sz w:val="20"/>
          <w:szCs w:val="20"/>
        </w:rPr>
        <w:t xml:space="preserve"> Din Dersi b</w:t>
      </w:r>
      <w:r w:rsidR="00D80FCF">
        <w:rPr>
          <w:rFonts w:ascii="Times New Roman" w:hAnsi="Times New Roman"/>
          <w:sz w:val="20"/>
          <w:szCs w:val="20"/>
        </w:rPr>
        <w:t>ağımsız bir ders olarak gündeme lisede gelmektedir. Burada da dersin amacı gençleri belirli bir dinin kurallarına göre eğitmek, yetiştirmek ve yönlendirmek değildir.</w:t>
      </w:r>
      <w:r w:rsidR="0093727F">
        <w:rPr>
          <w:rStyle w:val="FootnoteReference"/>
          <w:rFonts w:ascii="Times New Roman" w:hAnsi="Times New Roman"/>
          <w:sz w:val="20"/>
          <w:szCs w:val="20"/>
        </w:rPr>
        <w:footnoteReference w:id="17"/>
      </w:r>
      <w:r w:rsidR="00D80FCF">
        <w:rPr>
          <w:rFonts w:ascii="Times New Roman" w:hAnsi="Times New Roman"/>
          <w:sz w:val="20"/>
          <w:szCs w:val="20"/>
        </w:rPr>
        <w:t xml:space="preserve">  </w:t>
      </w:r>
      <w:r w:rsidR="0093727F">
        <w:rPr>
          <w:rFonts w:ascii="Times New Roman" w:hAnsi="Times New Roman"/>
          <w:sz w:val="20"/>
          <w:szCs w:val="20"/>
        </w:rPr>
        <w:t xml:space="preserve"> 3 büyük din</w:t>
      </w:r>
      <w:r w:rsidR="006302A4" w:rsidRPr="00D537F5">
        <w:rPr>
          <w:rFonts w:ascii="Times New Roman" w:hAnsi="Times New Roman"/>
          <w:sz w:val="20"/>
          <w:szCs w:val="20"/>
        </w:rPr>
        <w:t xml:space="preserve"> derslerle öğretilmektedir.</w:t>
      </w:r>
      <w:r w:rsidR="006302A4" w:rsidRPr="00D537F5">
        <w:rPr>
          <w:rStyle w:val="FootnoteReference"/>
          <w:rFonts w:ascii="Times New Roman" w:hAnsi="Times New Roman"/>
          <w:sz w:val="20"/>
          <w:szCs w:val="20"/>
        </w:rPr>
        <w:footnoteReference w:id="18"/>
      </w:r>
      <w:r w:rsidR="00940E20">
        <w:rPr>
          <w:rFonts w:ascii="Times New Roman" w:hAnsi="Times New Roman"/>
          <w:sz w:val="20"/>
          <w:szCs w:val="20"/>
        </w:rPr>
        <w:t xml:space="preserve"> Derslerde H</w:t>
      </w:r>
      <w:r w:rsidR="0093727F">
        <w:rPr>
          <w:rFonts w:ascii="Times New Roman" w:hAnsi="Times New Roman"/>
          <w:sz w:val="20"/>
          <w:szCs w:val="20"/>
        </w:rPr>
        <w:t>ristiyanlık, İslam, Musevilik, Hinduizm gibi diğer ina</w:t>
      </w:r>
      <w:r w:rsidR="001C5DEC">
        <w:rPr>
          <w:rFonts w:ascii="Times New Roman" w:hAnsi="Times New Roman"/>
          <w:sz w:val="20"/>
          <w:szCs w:val="20"/>
        </w:rPr>
        <w:t>n</w:t>
      </w:r>
      <w:r w:rsidR="0093727F">
        <w:rPr>
          <w:rFonts w:ascii="Times New Roman" w:hAnsi="Times New Roman"/>
          <w:sz w:val="20"/>
          <w:szCs w:val="20"/>
        </w:rPr>
        <w:t>çlar tartışmaya açık biçimde anlatılmaktadır.</w:t>
      </w:r>
      <w:r w:rsidR="0093727F" w:rsidRPr="0093727F">
        <w:rPr>
          <w:rStyle w:val="FootnoteReference"/>
          <w:rFonts w:ascii="Times New Roman" w:hAnsi="Times New Roman"/>
          <w:sz w:val="20"/>
          <w:szCs w:val="20"/>
        </w:rPr>
        <w:t xml:space="preserve"> </w:t>
      </w:r>
      <w:r w:rsidR="00940E20">
        <w:rPr>
          <w:rFonts w:ascii="Times New Roman" w:hAnsi="Times New Roman"/>
          <w:sz w:val="20"/>
          <w:szCs w:val="20"/>
        </w:rPr>
        <w:t xml:space="preserve">  Din B</w:t>
      </w:r>
      <w:r w:rsidR="0093727F">
        <w:rPr>
          <w:rFonts w:ascii="Times New Roman" w:hAnsi="Times New Roman"/>
          <w:sz w:val="20"/>
          <w:szCs w:val="20"/>
        </w:rPr>
        <w:t>ilgisi der</w:t>
      </w:r>
      <w:r w:rsidR="00940E20">
        <w:rPr>
          <w:rFonts w:ascii="Times New Roman" w:hAnsi="Times New Roman"/>
          <w:sz w:val="20"/>
          <w:szCs w:val="20"/>
        </w:rPr>
        <w:t>s</w:t>
      </w:r>
      <w:r w:rsidR="0093727F">
        <w:rPr>
          <w:rFonts w:ascii="Times New Roman" w:hAnsi="Times New Roman"/>
          <w:sz w:val="20"/>
          <w:szCs w:val="20"/>
        </w:rPr>
        <w:t>lerinde herhangi bir dinin savunuculuğunu yapmak, onu gençlere aşılamak yasalarla belirlenmiş bir suçtur.</w:t>
      </w:r>
      <w:r w:rsidR="0093727F" w:rsidRPr="0093727F">
        <w:rPr>
          <w:rStyle w:val="FootnoteReference"/>
          <w:rFonts w:ascii="Times New Roman" w:hAnsi="Times New Roman"/>
          <w:sz w:val="20"/>
          <w:szCs w:val="20"/>
        </w:rPr>
        <w:t xml:space="preserve"> </w:t>
      </w:r>
      <w:r w:rsidR="0093727F">
        <w:rPr>
          <w:rStyle w:val="FootnoteReference"/>
          <w:rFonts w:ascii="Times New Roman" w:hAnsi="Times New Roman"/>
          <w:sz w:val="20"/>
          <w:szCs w:val="20"/>
        </w:rPr>
        <w:footnoteReference w:id="19"/>
      </w:r>
      <w:r w:rsidR="004D1FA4" w:rsidRPr="004D1FA4">
        <w:rPr>
          <w:rFonts w:ascii="Times New Roman" w:hAnsi="Times New Roman"/>
          <w:sz w:val="20"/>
          <w:szCs w:val="20"/>
        </w:rPr>
        <w:t xml:space="preserve"> </w:t>
      </w:r>
      <w:r w:rsidR="004D1FA4" w:rsidRPr="00D537F5">
        <w:rPr>
          <w:rFonts w:ascii="Times New Roman" w:hAnsi="Times New Roman"/>
          <w:sz w:val="20"/>
          <w:szCs w:val="20"/>
        </w:rPr>
        <w:t>Mezhepler üstü din öğretimi yaklaşımı uygulanmaktadır</w:t>
      </w:r>
      <w:r w:rsidR="004D1FA4">
        <w:rPr>
          <w:rFonts w:ascii="Times New Roman" w:hAnsi="Times New Roman"/>
          <w:sz w:val="20"/>
          <w:szCs w:val="20"/>
        </w:rPr>
        <w:t xml:space="preserve">. </w:t>
      </w:r>
      <w:proofErr w:type="gramStart"/>
      <w:r w:rsidR="004D1FA4">
        <w:rPr>
          <w:rFonts w:ascii="Times New Roman" w:hAnsi="Times New Roman"/>
          <w:sz w:val="20"/>
          <w:szCs w:val="20"/>
        </w:rPr>
        <w:t>Hakim</w:t>
      </w:r>
      <w:proofErr w:type="gramEnd"/>
      <w:r w:rsidR="004D1FA4">
        <w:rPr>
          <w:rFonts w:ascii="Times New Roman" w:hAnsi="Times New Roman"/>
          <w:sz w:val="20"/>
          <w:szCs w:val="20"/>
        </w:rPr>
        <w:t xml:space="preserve"> bir din benimsenmemekte</w:t>
      </w:r>
      <w:r w:rsidR="00940E20">
        <w:rPr>
          <w:rFonts w:ascii="Times New Roman" w:hAnsi="Times New Roman"/>
          <w:sz w:val="20"/>
          <w:szCs w:val="20"/>
        </w:rPr>
        <w:t>,</w:t>
      </w:r>
      <w:r w:rsidR="004D1FA4">
        <w:rPr>
          <w:rFonts w:ascii="Times New Roman" w:hAnsi="Times New Roman"/>
          <w:sz w:val="20"/>
          <w:szCs w:val="20"/>
        </w:rPr>
        <w:t xml:space="preserve"> insanlara seçme hakkı tanınmaktadır.</w:t>
      </w:r>
    </w:p>
    <w:p w:rsidR="006302A4" w:rsidRDefault="006302A4" w:rsidP="001D2E64">
      <w:pPr>
        <w:spacing w:line="240" w:lineRule="auto"/>
        <w:ind w:left="283"/>
        <w:jc w:val="both"/>
        <w:rPr>
          <w:rFonts w:ascii="Times New Roman" w:hAnsi="Times New Roman"/>
          <w:sz w:val="20"/>
          <w:szCs w:val="20"/>
        </w:rPr>
      </w:pPr>
    </w:p>
    <w:p w:rsidR="006302A4" w:rsidRPr="00D537F5" w:rsidRDefault="001D2E64" w:rsidP="001D2E64">
      <w:pPr>
        <w:spacing w:line="240" w:lineRule="auto"/>
        <w:ind w:left="283"/>
        <w:jc w:val="both"/>
        <w:rPr>
          <w:rFonts w:ascii="Times New Roman" w:hAnsi="Times New Roman"/>
          <w:color w:val="7030A0"/>
          <w:sz w:val="20"/>
          <w:szCs w:val="20"/>
        </w:rPr>
      </w:pPr>
      <w:r>
        <w:rPr>
          <w:rFonts w:ascii="Times New Roman" w:hAnsi="Times New Roman"/>
          <w:sz w:val="20"/>
          <w:szCs w:val="20"/>
        </w:rPr>
        <w:t xml:space="preserve">  </w:t>
      </w:r>
      <w:r w:rsidR="006302A4">
        <w:rPr>
          <w:rFonts w:ascii="Times New Roman" w:hAnsi="Times New Roman"/>
          <w:sz w:val="20"/>
          <w:szCs w:val="20"/>
        </w:rPr>
        <w:t>Hukuk felsefesinin geliştiği felsefe eğitiminin yaygınlaştığı ülkelerde bireylere özgür düşünme becerisi kazandırma yolunda adımlar atılmaktadır. Felsefe eğitimi adalet duygusunu geliştirdiği gibi insana seçim ve irdeleme hakkı tanınmaktadır.</w:t>
      </w:r>
    </w:p>
    <w:p w:rsidR="006302A4" w:rsidRPr="00701F60" w:rsidRDefault="006302A4" w:rsidP="001D2E64">
      <w:pPr>
        <w:spacing w:line="240" w:lineRule="auto"/>
        <w:ind w:left="283"/>
        <w:jc w:val="both"/>
        <w:rPr>
          <w:rFonts w:ascii="Times New Roman" w:hAnsi="Times New Roman"/>
          <w:b/>
          <w:sz w:val="20"/>
          <w:szCs w:val="20"/>
        </w:rPr>
      </w:pPr>
      <w:r w:rsidRPr="00701F60">
        <w:rPr>
          <w:rFonts w:ascii="Times New Roman" w:hAnsi="Times New Roman"/>
          <w:b/>
          <w:sz w:val="20"/>
          <w:szCs w:val="20"/>
        </w:rPr>
        <w:t xml:space="preserve">Adil Yargılanma Hakkı </w:t>
      </w:r>
    </w:p>
    <w:p w:rsidR="00CA61B3" w:rsidRDefault="001D2E64" w:rsidP="001D2E64">
      <w:pPr>
        <w:spacing w:line="240" w:lineRule="auto"/>
        <w:ind w:left="283"/>
        <w:rPr>
          <w:rFonts w:ascii="Times New Roman" w:hAnsi="Times New Roman"/>
          <w:sz w:val="20"/>
          <w:szCs w:val="20"/>
        </w:rPr>
      </w:pPr>
      <w:r>
        <w:rPr>
          <w:rFonts w:ascii="Times New Roman" w:hAnsi="Times New Roman"/>
          <w:sz w:val="20"/>
          <w:szCs w:val="20"/>
        </w:rPr>
        <w:t xml:space="preserve">  </w:t>
      </w:r>
      <w:r w:rsidR="006302A4">
        <w:rPr>
          <w:rFonts w:ascii="Times New Roman" w:hAnsi="Times New Roman"/>
          <w:sz w:val="20"/>
          <w:szCs w:val="20"/>
        </w:rPr>
        <w:t>Adil yargılanma hakkı AY m.38’de ve AİHS m.6 da yer almaktadır. Adil yargılama ilkesi devlete, adliyede görev yapan soruşturma ve kovuşturma makamlarına görev yükler. İlke yalnızca soruşturma ve araştırma evreleri ile sınırlı değildir. Muhakemenin tümüne ilişkin ve insan onuruna uygun merkezi noktada adilliğin bulunduğu uygun bir yargılamayı amaçlamaktadır.</w:t>
      </w:r>
      <w:r w:rsidR="006302A4">
        <w:rPr>
          <w:rStyle w:val="FootnoteReference"/>
          <w:rFonts w:ascii="Times New Roman" w:hAnsi="Times New Roman"/>
          <w:sz w:val="20"/>
          <w:szCs w:val="20"/>
        </w:rPr>
        <w:footnoteReference w:id="20"/>
      </w:r>
      <w:r w:rsidR="006302A4" w:rsidRPr="00D537F5">
        <w:rPr>
          <w:rFonts w:ascii="Times New Roman" w:hAnsi="Times New Roman"/>
          <w:sz w:val="20"/>
          <w:szCs w:val="20"/>
        </w:rPr>
        <w:t xml:space="preserve"> Hâkim, hukukun dilini yargılama sonunda verdiği kararla çözer. Yargılamanın yansız, hükmün haklılığından</w:t>
      </w:r>
      <w:r w:rsidR="00940E20">
        <w:rPr>
          <w:rFonts w:ascii="Times New Roman" w:hAnsi="Times New Roman"/>
          <w:sz w:val="20"/>
          <w:szCs w:val="20"/>
        </w:rPr>
        <w:t xml:space="preserve"> şüphe duyulmadan yapıldığı takd</w:t>
      </w:r>
      <w:r w:rsidR="006302A4" w:rsidRPr="00D537F5">
        <w:rPr>
          <w:rFonts w:ascii="Times New Roman" w:hAnsi="Times New Roman"/>
          <w:sz w:val="20"/>
          <w:szCs w:val="20"/>
        </w:rPr>
        <w:t>irde adil yargılamadan bahsedilebilir</w:t>
      </w:r>
      <w:r w:rsidR="006302A4" w:rsidRPr="00D537F5">
        <w:rPr>
          <w:rStyle w:val="FootnoteReference"/>
          <w:rFonts w:ascii="Times New Roman" w:hAnsi="Times New Roman"/>
          <w:sz w:val="20"/>
          <w:szCs w:val="20"/>
        </w:rPr>
        <w:footnoteReference w:id="21"/>
      </w:r>
      <w:r w:rsidR="006302A4" w:rsidRPr="00D537F5">
        <w:rPr>
          <w:rFonts w:ascii="Times New Roman" w:hAnsi="Times New Roman"/>
          <w:sz w:val="20"/>
          <w:szCs w:val="20"/>
        </w:rPr>
        <w:t xml:space="preserve">. Adil yargılama bağımsız mahkemeler </w:t>
      </w:r>
      <w:r w:rsidR="00940E20">
        <w:rPr>
          <w:rFonts w:ascii="Times New Roman" w:hAnsi="Times New Roman"/>
          <w:sz w:val="20"/>
          <w:szCs w:val="20"/>
        </w:rPr>
        <w:t xml:space="preserve">önünde </w:t>
      </w:r>
      <w:proofErr w:type="spellStart"/>
      <w:r w:rsidR="00940E20">
        <w:rPr>
          <w:rFonts w:ascii="Times New Roman" w:hAnsi="Times New Roman"/>
          <w:sz w:val="20"/>
          <w:szCs w:val="20"/>
        </w:rPr>
        <w:t>tehtid</w:t>
      </w:r>
      <w:r w:rsidR="006302A4" w:rsidRPr="00D537F5">
        <w:rPr>
          <w:rFonts w:ascii="Times New Roman" w:hAnsi="Times New Roman"/>
          <w:sz w:val="20"/>
          <w:szCs w:val="20"/>
        </w:rPr>
        <w:t>e</w:t>
      </w:r>
      <w:proofErr w:type="spellEnd"/>
      <w:r w:rsidR="006302A4" w:rsidRPr="00D537F5">
        <w:rPr>
          <w:rFonts w:ascii="Times New Roman" w:hAnsi="Times New Roman"/>
          <w:sz w:val="20"/>
          <w:szCs w:val="20"/>
        </w:rPr>
        <w:t>, hileye başvurmadan verilen tarafsız hükümler sonunda elde edilir.</w:t>
      </w:r>
      <w:r w:rsidR="006302A4">
        <w:rPr>
          <w:rFonts w:ascii="Times New Roman" w:hAnsi="Times New Roman"/>
          <w:color w:val="C00000"/>
          <w:sz w:val="20"/>
          <w:szCs w:val="20"/>
        </w:rPr>
        <w:t xml:space="preserve"> </w:t>
      </w:r>
      <w:r w:rsidR="00A14E76">
        <w:rPr>
          <w:rFonts w:ascii="Times New Roman" w:hAnsi="Times New Roman"/>
          <w:sz w:val="20"/>
          <w:szCs w:val="20"/>
        </w:rPr>
        <w:t>Hakkaniyete uygun yargılanma</w:t>
      </w:r>
      <w:r w:rsidR="006302A4" w:rsidRPr="00D537F5">
        <w:rPr>
          <w:rFonts w:ascii="Times New Roman" w:hAnsi="Times New Roman"/>
          <w:sz w:val="20"/>
          <w:szCs w:val="20"/>
        </w:rPr>
        <w:t xml:space="preserve"> olarak da adlandırabileceğimiz konuda ülkemizde bazı</w:t>
      </w:r>
      <w:r w:rsidR="002A01D7">
        <w:rPr>
          <w:rFonts w:ascii="Times New Roman" w:hAnsi="Times New Roman"/>
          <w:sz w:val="20"/>
          <w:szCs w:val="20"/>
        </w:rPr>
        <w:t xml:space="preserve"> sıkıntılar </w:t>
      </w:r>
      <w:r w:rsidR="002A01D7">
        <w:rPr>
          <w:rFonts w:ascii="Times New Roman" w:hAnsi="Times New Roman"/>
          <w:sz w:val="20"/>
          <w:szCs w:val="20"/>
        </w:rPr>
        <w:lastRenderedPageBreak/>
        <w:t xml:space="preserve">göze çarpmaktadır. </w:t>
      </w:r>
      <w:r w:rsidR="00940E20">
        <w:rPr>
          <w:rFonts w:ascii="Times New Roman" w:hAnsi="Times New Roman"/>
          <w:sz w:val="20"/>
          <w:szCs w:val="20"/>
        </w:rPr>
        <w:t>Avrupa İnsan H</w:t>
      </w:r>
      <w:r w:rsidR="006302A4" w:rsidRPr="00D537F5">
        <w:rPr>
          <w:rFonts w:ascii="Times New Roman" w:hAnsi="Times New Roman"/>
          <w:sz w:val="20"/>
          <w:szCs w:val="20"/>
        </w:rPr>
        <w:t xml:space="preserve">akları </w:t>
      </w:r>
      <w:r w:rsidR="00940E20">
        <w:rPr>
          <w:rFonts w:ascii="Times New Roman" w:hAnsi="Times New Roman"/>
          <w:sz w:val="20"/>
          <w:szCs w:val="20"/>
        </w:rPr>
        <w:t>M</w:t>
      </w:r>
      <w:r w:rsidR="001C4D98">
        <w:rPr>
          <w:rFonts w:ascii="Times New Roman" w:hAnsi="Times New Roman"/>
          <w:sz w:val="20"/>
          <w:szCs w:val="20"/>
        </w:rPr>
        <w:t>ahkemesinin Türkiye i</w:t>
      </w:r>
      <w:r w:rsidR="00940E20">
        <w:rPr>
          <w:rFonts w:ascii="Times New Roman" w:hAnsi="Times New Roman"/>
          <w:sz w:val="20"/>
          <w:szCs w:val="20"/>
        </w:rPr>
        <w:t>statistiğine göre;</w:t>
      </w:r>
      <w:r w:rsidR="006302A4" w:rsidRPr="008D3D20">
        <w:rPr>
          <w:rFonts w:ascii="Times New Roman" w:hAnsi="Times New Roman"/>
          <w:sz w:val="20"/>
          <w:szCs w:val="20"/>
        </w:rPr>
        <w:t xml:space="preserve">  Türkiye</w:t>
      </w:r>
      <w:r w:rsidR="00940E20">
        <w:rPr>
          <w:rFonts w:ascii="Times New Roman" w:hAnsi="Times New Roman"/>
          <w:sz w:val="20"/>
          <w:szCs w:val="20"/>
        </w:rPr>
        <w:t>,</w:t>
      </w:r>
      <w:r w:rsidR="006302A4" w:rsidRPr="008D3D20">
        <w:rPr>
          <w:rFonts w:ascii="Times New Roman" w:hAnsi="Times New Roman"/>
          <w:sz w:val="20"/>
          <w:szCs w:val="20"/>
        </w:rPr>
        <w:t xml:space="preserve"> aleyhinde en çok mahkûmiyet kararı verilen ülke</w:t>
      </w:r>
      <w:r w:rsidR="002A01D7" w:rsidRPr="008D3D20">
        <w:rPr>
          <w:rFonts w:ascii="Times New Roman" w:hAnsi="Times New Roman"/>
          <w:sz w:val="20"/>
          <w:szCs w:val="20"/>
        </w:rPr>
        <w:t>dir</w:t>
      </w:r>
      <w:r w:rsidR="006302A4" w:rsidRPr="008D3D20">
        <w:rPr>
          <w:rFonts w:ascii="Times New Roman" w:hAnsi="Times New Roman"/>
          <w:sz w:val="20"/>
          <w:szCs w:val="20"/>
        </w:rPr>
        <w:t>. Bugüne kadar 16 bin 750</w:t>
      </w:r>
      <w:r w:rsidR="00940E20">
        <w:rPr>
          <w:rFonts w:ascii="Times New Roman" w:hAnsi="Times New Roman"/>
          <w:sz w:val="20"/>
          <w:szCs w:val="20"/>
        </w:rPr>
        <w:t xml:space="preserve"> </w:t>
      </w:r>
      <w:r w:rsidR="006302A4" w:rsidRPr="008D3D20">
        <w:rPr>
          <w:rFonts w:ascii="Times New Roman" w:hAnsi="Times New Roman"/>
          <w:sz w:val="20"/>
          <w:szCs w:val="20"/>
        </w:rPr>
        <w:t xml:space="preserve">defa </w:t>
      </w:r>
      <w:r w:rsidR="001C5DEC" w:rsidRPr="008D3D20">
        <w:rPr>
          <w:rFonts w:ascii="Times New Roman" w:hAnsi="Times New Roman"/>
          <w:sz w:val="20"/>
          <w:szCs w:val="20"/>
        </w:rPr>
        <w:t>AİHM’</w:t>
      </w:r>
      <w:r w:rsidR="003B3548">
        <w:rPr>
          <w:rFonts w:ascii="Times New Roman" w:hAnsi="Times New Roman"/>
          <w:sz w:val="20"/>
          <w:szCs w:val="20"/>
        </w:rPr>
        <w:t>ye</w:t>
      </w:r>
      <w:r w:rsidR="006302A4" w:rsidRPr="008D3D20">
        <w:rPr>
          <w:rFonts w:ascii="Times New Roman" w:hAnsi="Times New Roman"/>
          <w:sz w:val="20"/>
          <w:szCs w:val="20"/>
        </w:rPr>
        <w:t xml:space="preserve"> </w:t>
      </w:r>
      <w:r w:rsidR="003B3548" w:rsidRPr="008D3D20">
        <w:rPr>
          <w:rFonts w:ascii="Times New Roman" w:hAnsi="Times New Roman"/>
          <w:sz w:val="20"/>
          <w:szCs w:val="20"/>
        </w:rPr>
        <w:t>şikâyet</w:t>
      </w:r>
      <w:r w:rsidR="006302A4" w:rsidRPr="008D3D20">
        <w:rPr>
          <w:rFonts w:ascii="Times New Roman" w:hAnsi="Times New Roman"/>
          <w:sz w:val="20"/>
          <w:szCs w:val="20"/>
        </w:rPr>
        <w:t xml:space="preserve"> edilmiştir ve bu </w:t>
      </w:r>
      <w:r w:rsidR="003B3548" w:rsidRPr="008D3D20">
        <w:rPr>
          <w:rFonts w:ascii="Times New Roman" w:hAnsi="Times New Roman"/>
          <w:sz w:val="20"/>
          <w:szCs w:val="20"/>
        </w:rPr>
        <w:t>şikâyetlerin</w:t>
      </w:r>
      <w:r w:rsidR="006302A4" w:rsidRPr="008D3D20">
        <w:rPr>
          <w:rFonts w:ascii="Times New Roman" w:hAnsi="Times New Roman"/>
          <w:sz w:val="20"/>
          <w:szCs w:val="20"/>
        </w:rPr>
        <w:t xml:space="preserve"> 2 bin 400’ü Türkiye aleyhine sonuçlanmıştır. Adil yargılanma hakkında Türkiye 729 mahkûmiyet almıştır</w:t>
      </w:r>
      <w:r w:rsidR="006302A4" w:rsidRPr="008D3D20">
        <w:rPr>
          <w:rStyle w:val="FootnoteReference"/>
          <w:rFonts w:ascii="Times New Roman" w:hAnsi="Times New Roman"/>
          <w:sz w:val="20"/>
          <w:szCs w:val="20"/>
        </w:rPr>
        <w:footnoteReference w:id="22"/>
      </w:r>
      <w:r w:rsidR="006302A4" w:rsidRPr="008D3D20">
        <w:rPr>
          <w:rFonts w:ascii="Times New Roman" w:hAnsi="Times New Roman"/>
          <w:sz w:val="20"/>
          <w:szCs w:val="20"/>
        </w:rPr>
        <w:t>.</w:t>
      </w:r>
      <w:r w:rsidR="006302A4" w:rsidRPr="008D3D20">
        <w:rPr>
          <w:rFonts w:ascii="Times New Roman" w:hAnsi="Times New Roman"/>
          <w:color w:val="C00000"/>
          <w:sz w:val="20"/>
          <w:szCs w:val="20"/>
        </w:rPr>
        <w:t xml:space="preserve">  </w:t>
      </w:r>
      <w:r w:rsidR="006302A4" w:rsidRPr="008D3D20">
        <w:rPr>
          <w:rFonts w:ascii="Times New Roman" w:hAnsi="Times New Roman"/>
          <w:sz w:val="20"/>
          <w:szCs w:val="20"/>
        </w:rPr>
        <w:t>Bu değerlendirmenin dışında</w:t>
      </w:r>
      <w:r w:rsidR="00940E20">
        <w:rPr>
          <w:rFonts w:ascii="Times New Roman" w:hAnsi="Times New Roman"/>
          <w:sz w:val="20"/>
          <w:szCs w:val="20"/>
        </w:rPr>
        <w:t>’</w:t>
      </w:r>
      <w:r w:rsidR="006302A4" w:rsidRPr="008D3D20">
        <w:rPr>
          <w:rFonts w:ascii="Times New Roman" w:hAnsi="Times New Roman"/>
          <w:sz w:val="20"/>
          <w:szCs w:val="20"/>
        </w:rPr>
        <w:t xml:space="preserve"> Güncel Hukuk Dergisinin yürütmüş olduğu Türkiye’de hukuk sisteminin en önemli 3 sorunu sorusu</w:t>
      </w:r>
      <w:r w:rsidR="00940E20">
        <w:rPr>
          <w:rFonts w:ascii="Times New Roman" w:hAnsi="Times New Roman"/>
          <w:sz w:val="20"/>
          <w:szCs w:val="20"/>
        </w:rPr>
        <w:t>’</w:t>
      </w:r>
      <w:r w:rsidR="006302A4" w:rsidRPr="008D3D20">
        <w:rPr>
          <w:rFonts w:ascii="Times New Roman" w:hAnsi="Times New Roman"/>
          <w:sz w:val="20"/>
          <w:szCs w:val="20"/>
        </w:rPr>
        <w:t xml:space="preserve"> ile yapılan anket değerlendirmesine göre en önemli sorun olarak yargı bağımsızlığı ve ikinci en önemli sorun olarak adil yargılanma cevapları verilmiştir</w:t>
      </w:r>
      <w:r w:rsidR="006302A4" w:rsidRPr="008D3D20">
        <w:rPr>
          <w:rFonts w:ascii="Times New Roman" w:hAnsi="Times New Roman"/>
          <w:color w:val="7030A0"/>
          <w:sz w:val="20"/>
          <w:szCs w:val="20"/>
        </w:rPr>
        <w:t xml:space="preserve">. </w:t>
      </w:r>
      <w:r w:rsidR="006302A4" w:rsidRPr="008D3D20">
        <w:rPr>
          <w:rFonts w:ascii="Times New Roman" w:hAnsi="Times New Roman"/>
          <w:sz w:val="20"/>
          <w:szCs w:val="20"/>
        </w:rPr>
        <w:t xml:space="preserve">Ankete katılanlar arasında akademisyenler, </w:t>
      </w:r>
      <w:r w:rsidR="003B3548" w:rsidRPr="008D3D20">
        <w:rPr>
          <w:rFonts w:ascii="Times New Roman" w:hAnsi="Times New Roman"/>
          <w:sz w:val="20"/>
          <w:szCs w:val="20"/>
        </w:rPr>
        <w:t>hâkimler</w:t>
      </w:r>
      <w:r w:rsidR="006302A4" w:rsidRPr="008D3D20">
        <w:rPr>
          <w:rFonts w:ascii="Times New Roman" w:hAnsi="Times New Roman"/>
          <w:sz w:val="20"/>
          <w:szCs w:val="20"/>
        </w:rPr>
        <w:t>, savcılar, öğrenciler gibi toplumun sosyal tabakasından insanlar bulunmaktadır.</w:t>
      </w:r>
      <w:r w:rsidR="006302A4" w:rsidRPr="008D3D20">
        <w:rPr>
          <w:rStyle w:val="FootnoteReference"/>
          <w:rFonts w:ascii="Times New Roman" w:hAnsi="Times New Roman"/>
          <w:sz w:val="20"/>
          <w:szCs w:val="20"/>
        </w:rPr>
        <w:footnoteReference w:id="23"/>
      </w:r>
      <w:r w:rsidR="006302A4" w:rsidRPr="008D3D20">
        <w:rPr>
          <w:rFonts w:ascii="Times New Roman" w:hAnsi="Times New Roman"/>
          <w:sz w:val="20"/>
          <w:szCs w:val="20"/>
        </w:rPr>
        <w:t xml:space="preserve"> AİHM değerlendirmesi dışında bu tek soruluk ankette önemli bir problem olarak adil yargılanma hakkını göstermektedir</w:t>
      </w:r>
      <w:r w:rsidR="00A14E76">
        <w:rPr>
          <w:rFonts w:ascii="Times New Roman" w:hAnsi="Times New Roman"/>
          <w:sz w:val="20"/>
          <w:szCs w:val="20"/>
        </w:rPr>
        <w:t>.</w:t>
      </w:r>
      <w:r w:rsidR="001C4D98">
        <w:rPr>
          <w:rFonts w:ascii="Times New Roman" w:hAnsi="Times New Roman"/>
          <w:sz w:val="20"/>
          <w:szCs w:val="20"/>
        </w:rPr>
        <w:t xml:space="preserve"> </w:t>
      </w:r>
      <w:r w:rsidR="00CA61B3">
        <w:rPr>
          <w:rFonts w:ascii="Times New Roman" w:hAnsi="Times New Roman"/>
          <w:sz w:val="20"/>
          <w:szCs w:val="20"/>
        </w:rPr>
        <w:t xml:space="preserve">Türkiye’de adil yargılanma hakkını koruma altına alan organlardan biri </w:t>
      </w:r>
      <w:r w:rsidR="001C5DEC">
        <w:rPr>
          <w:rFonts w:ascii="Times New Roman" w:hAnsi="Times New Roman"/>
          <w:sz w:val="20"/>
          <w:szCs w:val="20"/>
        </w:rPr>
        <w:t xml:space="preserve">HSYK’ </w:t>
      </w:r>
      <w:proofErr w:type="spellStart"/>
      <w:proofErr w:type="gramStart"/>
      <w:r w:rsidR="001C5DEC">
        <w:rPr>
          <w:rFonts w:ascii="Times New Roman" w:hAnsi="Times New Roman"/>
          <w:sz w:val="20"/>
          <w:szCs w:val="20"/>
        </w:rPr>
        <w:t>dır</w:t>
      </w:r>
      <w:proofErr w:type="spellEnd"/>
      <w:proofErr w:type="gramEnd"/>
      <w:r w:rsidR="00CA61B3">
        <w:rPr>
          <w:rFonts w:ascii="Times New Roman" w:hAnsi="Times New Roman"/>
          <w:sz w:val="20"/>
          <w:szCs w:val="20"/>
        </w:rPr>
        <w:t>.</w:t>
      </w:r>
      <w:r w:rsidR="001C5DEC">
        <w:rPr>
          <w:rFonts w:ascii="Times New Roman" w:hAnsi="Times New Roman"/>
          <w:sz w:val="20"/>
          <w:szCs w:val="20"/>
        </w:rPr>
        <w:t xml:space="preserve"> HSYK</w:t>
      </w:r>
      <w:r w:rsidR="007B00D9">
        <w:rPr>
          <w:rFonts w:ascii="Times New Roman" w:hAnsi="Times New Roman"/>
          <w:sz w:val="20"/>
          <w:szCs w:val="20"/>
        </w:rPr>
        <w:t xml:space="preserve"> </w:t>
      </w:r>
      <w:r w:rsidR="00F73060">
        <w:rPr>
          <w:rFonts w:ascii="Times New Roman" w:hAnsi="Times New Roman"/>
          <w:sz w:val="20"/>
          <w:szCs w:val="20"/>
        </w:rPr>
        <w:t>22 ası</w:t>
      </w:r>
      <w:r w:rsidR="007B00D9">
        <w:rPr>
          <w:rFonts w:ascii="Times New Roman" w:hAnsi="Times New Roman"/>
          <w:sz w:val="20"/>
          <w:szCs w:val="20"/>
        </w:rPr>
        <w:t>l 12 yedek üy</w:t>
      </w:r>
      <w:r w:rsidR="00F73060">
        <w:rPr>
          <w:rFonts w:ascii="Times New Roman" w:hAnsi="Times New Roman"/>
          <w:sz w:val="20"/>
          <w:szCs w:val="20"/>
        </w:rPr>
        <w:t>eden oluşmaktadır ve 3 daire halinde çalışmaktadır.</w:t>
      </w:r>
      <w:r w:rsidR="00CA61B3">
        <w:rPr>
          <w:rFonts w:ascii="Times New Roman" w:hAnsi="Times New Roman"/>
          <w:sz w:val="20"/>
          <w:szCs w:val="20"/>
        </w:rPr>
        <w:t xml:space="preserve"> </w:t>
      </w:r>
      <w:r w:rsidR="001C5DEC">
        <w:rPr>
          <w:rFonts w:ascii="Times New Roman" w:hAnsi="Times New Roman"/>
          <w:sz w:val="20"/>
          <w:szCs w:val="20"/>
        </w:rPr>
        <w:t>HSYK</w:t>
      </w:r>
      <w:r w:rsidR="008D3D20" w:rsidRPr="008D3D20">
        <w:rPr>
          <w:rFonts w:ascii="Times New Roman" w:hAnsi="Times New Roman"/>
          <w:sz w:val="20"/>
          <w:szCs w:val="20"/>
        </w:rPr>
        <w:t xml:space="preserve"> </w:t>
      </w:r>
      <w:proofErr w:type="gramStart"/>
      <w:r w:rsidR="008D3D20" w:rsidRPr="008D3D20">
        <w:rPr>
          <w:rFonts w:ascii="Times New Roman" w:hAnsi="Times New Roman"/>
          <w:sz w:val="20"/>
          <w:szCs w:val="20"/>
        </w:rPr>
        <w:t>misyon</w:t>
      </w:r>
      <w:proofErr w:type="gramEnd"/>
      <w:r w:rsidR="008D3D20" w:rsidRPr="008D3D20">
        <w:rPr>
          <w:rFonts w:ascii="Times New Roman" w:hAnsi="Times New Roman"/>
          <w:sz w:val="20"/>
          <w:szCs w:val="20"/>
        </w:rPr>
        <w:t xml:space="preserve"> olarak </w:t>
      </w:r>
      <w:r w:rsidR="00562244">
        <w:rPr>
          <w:rFonts w:ascii="Times New Roman" w:hAnsi="Times New Roman"/>
          <w:sz w:val="20"/>
          <w:szCs w:val="20"/>
        </w:rPr>
        <w:t>yargı bağımsızlığı ve tar</w:t>
      </w:r>
      <w:r w:rsidR="001C5DEC">
        <w:rPr>
          <w:rFonts w:ascii="Times New Roman" w:hAnsi="Times New Roman"/>
          <w:sz w:val="20"/>
          <w:szCs w:val="20"/>
        </w:rPr>
        <w:t>a</w:t>
      </w:r>
      <w:r w:rsidR="00562244">
        <w:rPr>
          <w:rFonts w:ascii="Times New Roman" w:hAnsi="Times New Roman"/>
          <w:sz w:val="20"/>
          <w:szCs w:val="20"/>
        </w:rPr>
        <w:t>fsızlığı ilkelerini esas alarak, yargı hizmetlerinin adil, hızlı ve etkin bir şekilde yürütülmesini sağlamak amacıyla; hakim ve savcılarla ilgili iş ve işlemlerin; adalet,</w:t>
      </w:r>
      <w:r w:rsidR="007B00D9">
        <w:rPr>
          <w:rFonts w:ascii="Times New Roman" w:hAnsi="Times New Roman"/>
          <w:sz w:val="20"/>
          <w:szCs w:val="20"/>
        </w:rPr>
        <w:t xml:space="preserve"> </w:t>
      </w:r>
      <w:r w:rsidR="00562244">
        <w:rPr>
          <w:rFonts w:ascii="Times New Roman" w:hAnsi="Times New Roman"/>
          <w:sz w:val="20"/>
          <w:szCs w:val="20"/>
        </w:rPr>
        <w:t>tarafsızlık, doğruluk, dürüstlük,</w:t>
      </w:r>
      <w:r w:rsidR="007B00D9">
        <w:rPr>
          <w:rFonts w:ascii="Times New Roman" w:hAnsi="Times New Roman"/>
          <w:sz w:val="20"/>
          <w:szCs w:val="20"/>
        </w:rPr>
        <w:t xml:space="preserve"> tutarlılık, eşitlik, ehliyet ve liyakat ilkeleri çerçevesinde yürütülmesini temin etmektedir.</w:t>
      </w:r>
      <w:r w:rsidR="007B00D9">
        <w:rPr>
          <w:rStyle w:val="FootnoteReference"/>
          <w:rFonts w:ascii="Times New Roman" w:hAnsi="Times New Roman"/>
          <w:sz w:val="20"/>
          <w:szCs w:val="20"/>
        </w:rPr>
        <w:footnoteReference w:id="24"/>
      </w:r>
      <w:r w:rsidR="001C5DEC">
        <w:rPr>
          <w:rFonts w:ascii="Times New Roman" w:hAnsi="Times New Roman"/>
          <w:sz w:val="20"/>
          <w:szCs w:val="20"/>
        </w:rPr>
        <w:t xml:space="preserve"> </w:t>
      </w:r>
      <w:proofErr w:type="spellStart"/>
      <w:r w:rsidR="001C5DEC">
        <w:rPr>
          <w:rFonts w:ascii="Times New Roman" w:hAnsi="Times New Roman"/>
          <w:sz w:val="20"/>
          <w:szCs w:val="20"/>
        </w:rPr>
        <w:t>HSYK’</w:t>
      </w:r>
      <w:r w:rsidR="007B00D9">
        <w:rPr>
          <w:rFonts w:ascii="Times New Roman" w:hAnsi="Times New Roman"/>
          <w:sz w:val="20"/>
          <w:szCs w:val="20"/>
        </w:rPr>
        <w:t>nın</w:t>
      </w:r>
      <w:proofErr w:type="spellEnd"/>
      <w:r w:rsidR="007B00D9">
        <w:rPr>
          <w:rFonts w:ascii="Times New Roman" w:hAnsi="Times New Roman"/>
          <w:sz w:val="20"/>
          <w:szCs w:val="20"/>
        </w:rPr>
        <w:t xml:space="preserve"> görevleri şunlardır:</w:t>
      </w:r>
    </w:p>
    <w:p w:rsidR="00CA61B3" w:rsidRDefault="00CA61B3" w:rsidP="001D2E64">
      <w:pPr>
        <w:spacing w:line="240" w:lineRule="auto"/>
        <w:ind w:left="283"/>
        <w:rPr>
          <w:rFonts w:ascii="Times New Roman" w:hAnsi="Times New Roman"/>
          <w:sz w:val="20"/>
          <w:szCs w:val="20"/>
        </w:rPr>
      </w:pPr>
      <w:proofErr w:type="gramStart"/>
      <w:r>
        <w:rPr>
          <w:rFonts w:ascii="Times New Roman" w:hAnsi="Times New Roman"/>
          <w:sz w:val="20"/>
          <w:szCs w:val="20"/>
        </w:rPr>
        <w:t>-Yargıtay ve Danıştay üyelerini seçmek.</w:t>
      </w:r>
      <w:proofErr w:type="gramEnd"/>
    </w:p>
    <w:p w:rsidR="00CA61B3" w:rsidRDefault="00CA61B3" w:rsidP="001D2E64">
      <w:pPr>
        <w:spacing w:line="240" w:lineRule="auto"/>
        <w:ind w:left="283"/>
        <w:rPr>
          <w:rFonts w:ascii="Times New Roman" w:hAnsi="Times New Roman"/>
          <w:sz w:val="20"/>
          <w:szCs w:val="20"/>
        </w:rPr>
      </w:pPr>
      <w:r>
        <w:rPr>
          <w:rFonts w:ascii="Times New Roman" w:hAnsi="Times New Roman"/>
          <w:sz w:val="20"/>
          <w:szCs w:val="20"/>
        </w:rPr>
        <w:t xml:space="preserve">- </w:t>
      </w:r>
      <w:r w:rsidR="007B00D9">
        <w:rPr>
          <w:rFonts w:ascii="Times New Roman" w:hAnsi="Times New Roman"/>
          <w:sz w:val="20"/>
          <w:szCs w:val="20"/>
        </w:rPr>
        <w:t>Hâkim</w:t>
      </w:r>
      <w:r>
        <w:rPr>
          <w:rFonts w:ascii="Times New Roman" w:hAnsi="Times New Roman"/>
          <w:sz w:val="20"/>
          <w:szCs w:val="20"/>
        </w:rPr>
        <w:t xml:space="preserve"> ve savcıları mesleğe kabul etme, atama ve nakletme, geçici yetki verme, yükselme ve birinci sınıfa ayırma, kadro dağıtma, meslekte kalmaları uygun görülmeyenler hakkında karar verme, disiplin cezası verme ve görevden uzaklaştırma işlemlerini yapar.</w:t>
      </w:r>
    </w:p>
    <w:p w:rsidR="00CA61B3" w:rsidRDefault="00CA61B3" w:rsidP="001D2E64">
      <w:pPr>
        <w:spacing w:line="240" w:lineRule="auto"/>
        <w:ind w:left="283"/>
        <w:rPr>
          <w:rFonts w:ascii="Times New Roman" w:hAnsi="Times New Roman"/>
          <w:sz w:val="20"/>
          <w:szCs w:val="20"/>
        </w:rPr>
      </w:pPr>
      <w:r>
        <w:rPr>
          <w:rFonts w:ascii="Times New Roman" w:hAnsi="Times New Roman"/>
          <w:sz w:val="20"/>
          <w:szCs w:val="20"/>
        </w:rPr>
        <w:t>- Adalet Bakanlığının, bir mahkemenin kaldırılması veya yargı çevresinin değiştirilmesi konusundaki tekliflerini karara bağlar.</w:t>
      </w:r>
    </w:p>
    <w:p w:rsidR="00CA61B3" w:rsidRDefault="00CA61B3" w:rsidP="001D2E64">
      <w:pPr>
        <w:spacing w:line="240" w:lineRule="auto"/>
        <w:ind w:left="283"/>
        <w:rPr>
          <w:rFonts w:ascii="Times New Roman" w:hAnsi="Times New Roman"/>
          <w:sz w:val="20"/>
          <w:szCs w:val="20"/>
        </w:rPr>
      </w:pPr>
      <w:r>
        <w:rPr>
          <w:rFonts w:ascii="Times New Roman" w:hAnsi="Times New Roman"/>
          <w:sz w:val="20"/>
          <w:szCs w:val="20"/>
        </w:rPr>
        <w:t>-Anayasa ve kanunlarla verilen diğer görevlerini yerine getirir.</w:t>
      </w:r>
      <w:r>
        <w:rPr>
          <w:rStyle w:val="FootnoteReference"/>
          <w:rFonts w:ascii="Times New Roman" w:hAnsi="Times New Roman"/>
          <w:sz w:val="20"/>
          <w:szCs w:val="20"/>
        </w:rPr>
        <w:footnoteReference w:id="25"/>
      </w:r>
      <w:r w:rsidR="002712A2">
        <w:rPr>
          <w:rStyle w:val="FootnoteReference"/>
          <w:rFonts w:ascii="Times New Roman" w:hAnsi="Times New Roman"/>
          <w:sz w:val="20"/>
          <w:szCs w:val="20"/>
        </w:rPr>
        <w:footnoteReference w:id="26"/>
      </w:r>
    </w:p>
    <w:p w:rsidR="002712A2" w:rsidRPr="002712A2" w:rsidRDefault="001D2E64" w:rsidP="001D2E64">
      <w:pPr>
        <w:spacing w:line="240" w:lineRule="auto"/>
        <w:ind w:left="283"/>
        <w:rPr>
          <w:rFonts w:ascii="Times New Roman" w:hAnsi="Times New Roman"/>
          <w:sz w:val="20"/>
          <w:szCs w:val="20"/>
        </w:rPr>
      </w:pPr>
      <w:r>
        <w:rPr>
          <w:rFonts w:ascii="Times New Roman" w:hAnsi="Times New Roman"/>
          <w:sz w:val="20"/>
          <w:szCs w:val="20"/>
        </w:rPr>
        <w:t xml:space="preserve">  </w:t>
      </w:r>
      <w:r w:rsidR="00CA61B3">
        <w:rPr>
          <w:rFonts w:ascii="Times New Roman" w:hAnsi="Times New Roman"/>
          <w:sz w:val="20"/>
          <w:szCs w:val="20"/>
        </w:rPr>
        <w:t>Türkiye’de bu kurulun başkanı adalet bakanıdır ve adalet bakanı müsteşarı kurulun doğal ü</w:t>
      </w:r>
      <w:r w:rsidR="00940E20">
        <w:rPr>
          <w:rFonts w:ascii="Times New Roman" w:hAnsi="Times New Roman"/>
          <w:sz w:val="20"/>
          <w:szCs w:val="20"/>
        </w:rPr>
        <w:t>yesidir. HSYK</w:t>
      </w:r>
      <w:r w:rsidR="002712A2">
        <w:rPr>
          <w:rFonts w:ascii="Times New Roman" w:hAnsi="Times New Roman"/>
          <w:sz w:val="20"/>
          <w:szCs w:val="20"/>
        </w:rPr>
        <w:t xml:space="preserve"> başkanının adalet bakanı olması adil yargılamayı zedelemektedir. Yargının yürütmeden bağımsız olması </w:t>
      </w:r>
      <w:r w:rsidR="00940E20">
        <w:rPr>
          <w:rFonts w:ascii="Times New Roman" w:hAnsi="Times New Roman"/>
          <w:sz w:val="20"/>
          <w:szCs w:val="20"/>
        </w:rPr>
        <w:t>açısından adalet bakanının HSYK</w:t>
      </w:r>
      <w:r w:rsidR="002712A2" w:rsidRPr="002712A2">
        <w:rPr>
          <w:rFonts w:ascii="Times New Roman" w:hAnsi="Times New Roman"/>
          <w:sz w:val="20"/>
          <w:szCs w:val="20"/>
        </w:rPr>
        <w:t xml:space="preserve"> başkanı olması doğru değildir. </w:t>
      </w:r>
    </w:p>
    <w:p w:rsidR="00562244" w:rsidRPr="002712A2" w:rsidRDefault="001D2E64" w:rsidP="001D2E64">
      <w:pPr>
        <w:spacing w:line="240" w:lineRule="auto"/>
        <w:ind w:left="283"/>
        <w:rPr>
          <w:rFonts w:ascii="Times New Roman" w:hAnsi="Times New Roman"/>
          <w:sz w:val="20"/>
          <w:szCs w:val="20"/>
        </w:rPr>
      </w:pPr>
      <w:r>
        <w:rPr>
          <w:rFonts w:ascii="Times New Roman" w:hAnsi="Times New Roman"/>
          <w:sz w:val="20"/>
          <w:szCs w:val="20"/>
        </w:rPr>
        <w:lastRenderedPageBreak/>
        <w:t xml:space="preserve">  </w:t>
      </w:r>
      <w:r w:rsidR="002712A2" w:rsidRPr="002712A2">
        <w:rPr>
          <w:rFonts w:ascii="Times New Roman" w:hAnsi="Times New Roman"/>
          <w:sz w:val="20"/>
          <w:szCs w:val="20"/>
        </w:rPr>
        <w:t>Avrupa ülkel</w:t>
      </w:r>
      <w:r w:rsidR="00940E20">
        <w:rPr>
          <w:rFonts w:ascii="Times New Roman" w:hAnsi="Times New Roman"/>
          <w:sz w:val="20"/>
          <w:szCs w:val="20"/>
        </w:rPr>
        <w:t>erinde de değişik isimlerle HSYK</w:t>
      </w:r>
      <w:r w:rsidR="002712A2" w:rsidRPr="002712A2">
        <w:rPr>
          <w:rFonts w:ascii="Times New Roman" w:hAnsi="Times New Roman"/>
          <w:sz w:val="20"/>
          <w:szCs w:val="20"/>
        </w:rPr>
        <w:t xml:space="preserve"> benzeri</w:t>
      </w:r>
      <w:r w:rsidR="007B00D9">
        <w:rPr>
          <w:rFonts w:ascii="Times New Roman" w:hAnsi="Times New Roman"/>
          <w:sz w:val="20"/>
          <w:szCs w:val="20"/>
        </w:rPr>
        <w:t xml:space="preserve"> yüksek</w:t>
      </w:r>
      <w:r w:rsidR="002712A2" w:rsidRPr="002712A2">
        <w:rPr>
          <w:rFonts w:ascii="Times New Roman" w:hAnsi="Times New Roman"/>
          <w:sz w:val="20"/>
          <w:szCs w:val="20"/>
        </w:rPr>
        <w:t xml:space="preserve"> yargı kurumları oluşturulmuştur. Coğrafya</w:t>
      </w:r>
      <w:r w:rsidR="007B00D9">
        <w:rPr>
          <w:rFonts w:ascii="Times New Roman" w:hAnsi="Times New Roman"/>
          <w:sz w:val="20"/>
          <w:szCs w:val="20"/>
        </w:rPr>
        <w:t xml:space="preserve">ya </w:t>
      </w:r>
      <w:r w:rsidR="002712A2" w:rsidRPr="002712A2">
        <w:rPr>
          <w:rFonts w:ascii="Times New Roman" w:hAnsi="Times New Roman"/>
          <w:sz w:val="20"/>
          <w:szCs w:val="20"/>
        </w:rPr>
        <w:t xml:space="preserve">göre değişen hukuk sistemleri olduğu gibi bu yargı kolu da coğrafyasına göre yetki ve oluşumu açısından farklılıklar arz etmektedir. Güney Avrupa ülkelerinde yüksek yargı kurulları, </w:t>
      </w:r>
      <w:proofErr w:type="gramStart"/>
      <w:r w:rsidR="002712A2" w:rsidRPr="002712A2">
        <w:rPr>
          <w:rFonts w:ascii="Times New Roman" w:hAnsi="Times New Roman"/>
          <w:sz w:val="20"/>
          <w:szCs w:val="20"/>
        </w:rPr>
        <w:t>hakim</w:t>
      </w:r>
      <w:proofErr w:type="gramEnd"/>
      <w:r w:rsidR="002712A2" w:rsidRPr="002712A2">
        <w:rPr>
          <w:rFonts w:ascii="Times New Roman" w:hAnsi="Times New Roman"/>
          <w:sz w:val="20"/>
          <w:szCs w:val="20"/>
        </w:rPr>
        <w:t xml:space="preserve"> ve/veya savcıların mesleğe kabul, tayin, disiplin işlemleri vs. alanında sorumluluk sahibi iken, Kuzey Avrupa ülkelerinde bu kurullar yukarıda sayılan yetkilerden ziyade yargının daha verimli işleyişi konusunda icra organlarına tavsiyelerde bulunma, yargıya tahsis edilen bütçenin idaresi, teknik imkanlar bakımından desteklemek ve mahkemelerin yönetimi gibi daha geniş konularda söz sahibi </w:t>
      </w:r>
      <w:r w:rsidR="002712A2">
        <w:rPr>
          <w:rFonts w:ascii="Times New Roman" w:hAnsi="Times New Roman"/>
          <w:sz w:val="20"/>
          <w:szCs w:val="20"/>
        </w:rPr>
        <w:t>olmaktadırlar</w:t>
      </w:r>
      <w:r w:rsidR="00562244">
        <w:rPr>
          <w:rFonts w:ascii="Times New Roman" w:hAnsi="Times New Roman"/>
          <w:sz w:val="20"/>
          <w:szCs w:val="20"/>
        </w:rPr>
        <w:t>.</w:t>
      </w:r>
      <w:r w:rsidR="00940E20">
        <w:rPr>
          <w:rFonts w:ascii="Times New Roman" w:hAnsi="Times New Roman"/>
          <w:sz w:val="20"/>
          <w:szCs w:val="20"/>
        </w:rPr>
        <w:t xml:space="preserve"> Yüksek y</w:t>
      </w:r>
      <w:r w:rsidR="007B00D9">
        <w:rPr>
          <w:rFonts w:ascii="Times New Roman" w:hAnsi="Times New Roman"/>
          <w:sz w:val="20"/>
          <w:szCs w:val="20"/>
        </w:rPr>
        <w:t xml:space="preserve">argı kurumları ülkelerin kabul ettikleri hukuk sistemlerine göre farklılıklar arz etmektedir ve belirtilmesi gereken nokra şudur </w:t>
      </w:r>
      <w:proofErr w:type="gramStart"/>
      <w:r w:rsidR="007B00D9">
        <w:rPr>
          <w:rFonts w:ascii="Times New Roman" w:hAnsi="Times New Roman"/>
          <w:sz w:val="20"/>
          <w:szCs w:val="20"/>
        </w:rPr>
        <w:t xml:space="preserve">ki </w:t>
      </w:r>
      <w:r w:rsidR="00562244">
        <w:rPr>
          <w:rFonts w:ascii="Times New Roman" w:hAnsi="Times New Roman"/>
          <w:sz w:val="20"/>
          <w:szCs w:val="20"/>
        </w:rPr>
        <w:t xml:space="preserve"> </w:t>
      </w:r>
      <w:r w:rsidR="007B00D9">
        <w:rPr>
          <w:rFonts w:ascii="Times New Roman" w:hAnsi="Times New Roman"/>
          <w:sz w:val="20"/>
          <w:szCs w:val="20"/>
        </w:rPr>
        <w:t>Almanya</w:t>
      </w:r>
      <w:proofErr w:type="gramEnd"/>
      <w:r w:rsidR="007B00D9">
        <w:rPr>
          <w:rFonts w:ascii="Times New Roman" w:hAnsi="Times New Roman"/>
          <w:sz w:val="20"/>
          <w:szCs w:val="20"/>
        </w:rPr>
        <w:t xml:space="preserve">, Lüksemburg, Avusturya, ve Finlandiya gibi AB üyesi ülkelerde böyle bir kurul ya da konseye ihtiyaç duyulmamaktadır. </w:t>
      </w:r>
      <w:r w:rsidR="00F73060">
        <w:rPr>
          <w:rFonts w:ascii="Times New Roman" w:hAnsi="Times New Roman"/>
          <w:sz w:val="20"/>
          <w:szCs w:val="20"/>
        </w:rPr>
        <w:t>Şu</w:t>
      </w:r>
      <w:r w:rsidR="00940E20">
        <w:rPr>
          <w:rFonts w:ascii="Times New Roman" w:hAnsi="Times New Roman"/>
          <w:sz w:val="20"/>
          <w:szCs w:val="20"/>
        </w:rPr>
        <w:t xml:space="preserve"> </w:t>
      </w:r>
      <w:r w:rsidR="00F73060">
        <w:rPr>
          <w:rFonts w:ascii="Times New Roman" w:hAnsi="Times New Roman"/>
          <w:sz w:val="20"/>
          <w:szCs w:val="20"/>
        </w:rPr>
        <w:t>ana kadar bahsedilen ülkelerden farklı olarak</w:t>
      </w:r>
      <w:r w:rsidR="007B00D9">
        <w:rPr>
          <w:rFonts w:ascii="Times New Roman" w:hAnsi="Times New Roman"/>
          <w:sz w:val="20"/>
          <w:szCs w:val="20"/>
        </w:rPr>
        <w:t xml:space="preserve"> </w:t>
      </w:r>
      <w:proofErr w:type="spellStart"/>
      <w:r w:rsidR="007B00D9">
        <w:rPr>
          <w:rFonts w:ascii="Times New Roman" w:hAnsi="Times New Roman"/>
          <w:sz w:val="20"/>
          <w:szCs w:val="20"/>
        </w:rPr>
        <w:t>İsveçte</w:t>
      </w:r>
      <w:proofErr w:type="spellEnd"/>
      <w:r w:rsidR="007B00D9">
        <w:rPr>
          <w:rFonts w:ascii="Times New Roman" w:hAnsi="Times New Roman"/>
          <w:sz w:val="20"/>
          <w:szCs w:val="20"/>
        </w:rPr>
        <w:t xml:space="preserve"> yargı kurulu yalnızca hakimler ile ilgili </w:t>
      </w:r>
      <w:proofErr w:type="gramStart"/>
      <w:r w:rsidR="007B00D9">
        <w:rPr>
          <w:rFonts w:ascii="Times New Roman" w:hAnsi="Times New Roman"/>
          <w:sz w:val="20"/>
          <w:szCs w:val="20"/>
        </w:rPr>
        <w:t>işlemlere  bakmakta</w:t>
      </w:r>
      <w:proofErr w:type="gramEnd"/>
      <w:r w:rsidR="00940E20">
        <w:rPr>
          <w:rFonts w:ascii="Times New Roman" w:hAnsi="Times New Roman"/>
          <w:sz w:val="20"/>
          <w:szCs w:val="20"/>
        </w:rPr>
        <w:t>,</w:t>
      </w:r>
      <w:r w:rsidR="007B00D9">
        <w:rPr>
          <w:rFonts w:ascii="Times New Roman" w:hAnsi="Times New Roman"/>
          <w:sz w:val="20"/>
          <w:szCs w:val="20"/>
        </w:rPr>
        <w:t xml:space="preserve"> savcılara farklı bir rejim uygulanmaktadır ve  aslında bu konsey yargı ve iktidar arasında aracı görevi görmektedir.</w:t>
      </w:r>
      <w:r w:rsidR="007B00D9" w:rsidRPr="007B00D9">
        <w:t xml:space="preserve"> </w:t>
      </w:r>
      <w:r w:rsidR="007B00D9" w:rsidRPr="007B00D9">
        <w:rPr>
          <w:rFonts w:ascii="Times New Roman" w:hAnsi="Times New Roman"/>
          <w:sz w:val="20"/>
          <w:szCs w:val="20"/>
        </w:rPr>
        <w:t xml:space="preserve">İsveç Yargı Konseyi’nin yetkisi sadece </w:t>
      </w:r>
      <w:r w:rsidR="00E443FC" w:rsidRPr="007B00D9">
        <w:rPr>
          <w:rFonts w:ascii="Times New Roman" w:hAnsi="Times New Roman"/>
          <w:sz w:val="20"/>
          <w:szCs w:val="20"/>
        </w:rPr>
        <w:t>hâkimlerle</w:t>
      </w:r>
      <w:r w:rsidR="007B00D9" w:rsidRPr="007B00D9">
        <w:rPr>
          <w:rFonts w:ascii="Times New Roman" w:hAnsi="Times New Roman"/>
          <w:sz w:val="20"/>
          <w:szCs w:val="20"/>
        </w:rPr>
        <w:t xml:space="preserve"> ilg</w:t>
      </w:r>
      <w:r w:rsidR="007B00D9">
        <w:rPr>
          <w:rFonts w:ascii="Times New Roman" w:hAnsi="Times New Roman"/>
          <w:sz w:val="20"/>
          <w:szCs w:val="20"/>
        </w:rPr>
        <w:t xml:space="preserve">ili düzenlemeler hakkında olup, </w:t>
      </w:r>
      <w:r w:rsidR="007B00D9" w:rsidRPr="007B00D9">
        <w:rPr>
          <w:rFonts w:ascii="Times New Roman" w:hAnsi="Times New Roman"/>
          <w:sz w:val="20"/>
          <w:szCs w:val="20"/>
        </w:rPr>
        <w:t xml:space="preserve">savcılar için bu sistemden farklı bir rejim uygulanmaktadır.   İsveç Yargı Konseyinin başında bir Genel Müdür bulunmaktadır. Söz konusu organ,  genel müdürün </w:t>
      </w:r>
      <w:proofErr w:type="gramStart"/>
      <w:r w:rsidR="007B00D9" w:rsidRPr="007B00D9">
        <w:rPr>
          <w:rFonts w:ascii="Times New Roman" w:hAnsi="Times New Roman"/>
          <w:sz w:val="20"/>
          <w:szCs w:val="20"/>
        </w:rPr>
        <w:t>yanı  sıra</w:t>
      </w:r>
      <w:proofErr w:type="gramEnd"/>
      <w:r w:rsidR="007B00D9" w:rsidRPr="007B00D9">
        <w:rPr>
          <w:rFonts w:ascii="Times New Roman" w:hAnsi="Times New Roman"/>
          <w:sz w:val="20"/>
          <w:szCs w:val="20"/>
        </w:rPr>
        <w:t>; Hükümet tara</w:t>
      </w:r>
      <w:r w:rsidR="007B00D9">
        <w:rPr>
          <w:rFonts w:ascii="Times New Roman" w:hAnsi="Times New Roman"/>
          <w:sz w:val="20"/>
          <w:szCs w:val="20"/>
        </w:rPr>
        <w:t xml:space="preserve">fından ataması yapılan 6 hakim, </w:t>
      </w:r>
      <w:r w:rsidR="007B00D9" w:rsidRPr="007B00D9">
        <w:rPr>
          <w:rFonts w:ascii="Times New Roman" w:hAnsi="Times New Roman"/>
          <w:sz w:val="20"/>
          <w:szCs w:val="20"/>
        </w:rPr>
        <w:t xml:space="preserve">2  parlamenter, ve  2 sendika (meslek birliği) temsilcisi olmak üzere </w:t>
      </w:r>
      <w:r w:rsidR="00F73060">
        <w:rPr>
          <w:rFonts w:ascii="Times New Roman" w:hAnsi="Times New Roman"/>
          <w:sz w:val="20"/>
          <w:szCs w:val="20"/>
        </w:rPr>
        <w:t xml:space="preserve">toplam 11 üyeden oluşmaktadır. </w:t>
      </w:r>
      <w:r w:rsidR="00F73060">
        <w:rPr>
          <w:rStyle w:val="FootnoteReference"/>
          <w:rFonts w:ascii="Times New Roman" w:hAnsi="Times New Roman"/>
          <w:sz w:val="20"/>
          <w:szCs w:val="20"/>
        </w:rPr>
        <w:footnoteReference w:id="27"/>
      </w:r>
      <w:r w:rsidR="00940E20">
        <w:rPr>
          <w:rFonts w:ascii="Times New Roman" w:hAnsi="Times New Roman"/>
          <w:sz w:val="20"/>
          <w:szCs w:val="20"/>
        </w:rPr>
        <w:t xml:space="preserve"> Bir</w:t>
      </w:r>
      <w:r w:rsidR="00E443FC">
        <w:rPr>
          <w:rFonts w:ascii="Times New Roman" w:hAnsi="Times New Roman"/>
          <w:sz w:val="20"/>
          <w:szCs w:val="20"/>
        </w:rPr>
        <w:t xml:space="preserve">çok ülke kendi prensipleri doğrultusunda adil yargılamayı sağlamak, yargıyı kontrol altında tutmak maksadıyla çeşitli kurullar kurmuştur. Bu kurumlar ülkelerin adalete bakış açısına göre şekillenmekte ve sonuç doğurmaktadır. Bunların </w:t>
      </w:r>
      <w:r w:rsidR="003B3548">
        <w:rPr>
          <w:rFonts w:ascii="Times New Roman" w:hAnsi="Times New Roman"/>
          <w:sz w:val="20"/>
          <w:szCs w:val="20"/>
        </w:rPr>
        <w:t>yanında Türkiye’de</w:t>
      </w:r>
      <w:r w:rsidR="00A14E76">
        <w:rPr>
          <w:rFonts w:ascii="Times New Roman" w:hAnsi="Times New Roman"/>
          <w:sz w:val="20"/>
          <w:szCs w:val="20"/>
        </w:rPr>
        <w:t xml:space="preserve"> adil yargıla</w:t>
      </w:r>
      <w:r w:rsidR="00940E20">
        <w:rPr>
          <w:rFonts w:ascii="Times New Roman" w:hAnsi="Times New Roman"/>
          <w:sz w:val="20"/>
          <w:szCs w:val="20"/>
        </w:rPr>
        <w:t>nmayı ve insan hakkı ihlallerini önlemeye yönelik önemli bir adım atılmıştır.</w:t>
      </w:r>
      <w:r w:rsidR="00A14E76">
        <w:rPr>
          <w:rFonts w:ascii="Times New Roman" w:hAnsi="Times New Roman"/>
          <w:sz w:val="20"/>
          <w:szCs w:val="20"/>
        </w:rPr>
        <w:t xml:space="preserve"> Bireysel başvuru yolu 12 </w:t>
      </w:r>
      <w:r w:rsidR="003B3548">
        <w:rPr>
          <w:rFonts w:ascii="Times New Roman" w:hAnsi="Times New Roman"/>
          <w:sz w:val="20"/>
          <w:szCs w:val="20"/>
        </w:rPr>
        <w:t>Eylül</w:t>
      </w:r>
      <w:r w:rsidR="00A14E76">
        <w:rPr>
          <w:rFonts w:ascii="Times New Roman" w:hAnsi="Times New Roman"/>
          <w:sz w:val="20"/>
          <w:szCs w:val="20"/>
        </w:rPr>
        <w:t xml:space="preserve"> 2010 referandumu ile kabul edilen ve 23 </w:t>
      </w:r>
      <w:r w:rsidR="003B3548">
        <w:rPr>
          <w:rFonts w:ascii="Times New Roman" w:hAnsi="Times New Roman"/>
          <w:sz w:val="20"/>
          <w:szCs w:val="20"/>
        </w:rPr>
        <w:t>Eylül</w:t>
      </w:r>
      <w:r w:rsidR="00A14E76">
        <w:rPr>
          <w:rFonts w:ascii="Times New Roman" w:hAnsi="Times New Roman"/>
          <w:sz w:val="20"/>
          <w:szCs w:val="20"/>
        </w:rPr>
        <w:t xml:space="preserve"> 2012’de yürü</w:t>
      </w:r>
      <w:r w:rsidR="003B3548">
        <w:rPr>
          <w:rFonts w:ascii="Times New Roman" w:hAnsi="Times New Roman"/>
          <w:sz w:val="20"/>
          <w:szCs w:val="20"/>
        </w:rPr>
        <w:t>r</w:t>
      </w:r>
      <w:r w:rsidR="00940E20">
        <w:rPr>
          <w:rFonts w:ascii="Times New Roman" w:hAnsi="Times New Roman"/>
          <w:sz w:val="20"/>
          <w:szCs w:val="20"/>
        </w:rPr>
        <w:t>lüğe giren 6216 sayılı A</w:t>
      </w:r>
      <w:r w:rsidR="00A14E76">
        <w:rPr>
          <w:rFonts w:ascii="Times New Roman" w:hAnsi="Times New Roman"/>
          <w:sz w:val="20"/>
          <w:szCs w:val="20"/>
        </w:rPr>
        <w:t xml:space="preserve">nayasa </w:t>
      </w:r>
      <w:r w:rsidR="00940E20">
        <w:rPr>
          <w:rFonts w:ascii="Times New Roman" w:hAnsi="Times New Roman"/>
          <w:sz w:val="20"/>
          <w:szCs w:val="20"/>
        </w:rPr>
        <w:t>M</w:t>
      </w:r>
      <w:r w:rsidR="003B3548">
        <w:rPr>
          <w:rFonts w:ascii="Times New Roman" w:hAnsi="Times New Roman"/>
          <w:sz w:val="20"/>
          <w:szCs w:val="20"/>
        </w:rPr>
        <w:t>ahkemesinin</w:t>
      </w:r>
      <w:r w:rsidR="00940E20">
        <w:rPr>
          <w:rFonts w:ascii="Times New Roman" w:hAnsi="Times New Roman"/>
          <w:sz w:val="20"/>
          <w:szCs w:val="20"/>
        </w:rPr>
        <w:t xml:space="preserve"> Kuruluş K</w:t>
      </w:r>
      <w:r w:rsidR="00A14E76">
        <w:rPr>
          <w:rFonts w:ascii="Times New Roman" w:hAnsi="Times New Roman"/>
          <w:sz w:val="20"/>
          <w:szCs w:val="20"/>
        </w:rPr>
        <w:t>anunu ile varlık kazanmıştır</w:t>
      </w:r>
      <w:r w:rsidR="00A14E76">
        <w:rPr>
          <w:rStyle w:val="FootnoteReference"/>
          <w:rFonts w:ascii="Times New Roman" w:hAnsi="Times New Roman"/>
          <w:sz w:val="20"/>
          <w:szCs w:val="20"/>
        </w:rPr>
        <w:footnoteReference w:id="28"/>
      </w:r>
      <w:r w:rsidR="00A14E76">
        <w:rPr>
          <w:rFonts w:ascii="Times New Roman" w:hAnsi="Times New Roman"/>
          <w:sz w:val="20"/>
          <w:szCs w:val="20"/>
        </w:rPr>
        <w:t xml:space="preserve">.  Bireysel başvuru hakkı 6216 sayılı kanun m.45-51 arası düzenlenmekte ve henüz somut örneği olmasa da insan hakları ve adil yargılanma konusunda ciddi adımlar atıldığını göstermektedir. Bireysel başvuru yapmak isteyenler iç hukuk </w:t>
      </w:r>
      <w:r w:rsidR="003B3548">
        <w:rPr>
          <w:rFonts w:ascii="Times New Roman" w:hAnsi="Times New Roman"/>
          <w:sz w:val="20"/>
          <w:szCs w:val="20"/>
        </w:rPr>
        <w:t>yollarını tüketmeli ve AİHM</w:t>
      </w:r>
      <w:r w:rsidR="00940E20">
        <w:rPr>
          <w:rFonts w:ascii="Times New Roman" w:hAnsi="Times New Roman"/>
          <w:sz w:val="20"/>
          <w:szCs w:val="20"/>
        </w:rPr>
        <w:t>’</w:t>
      </w:r>
      <w:r w:rsidR="003B3548">
        <w:rPr>
          <w:rFonts w:ascii="Times New Roman" w:hAnsi="Times New Roman"/>
          <w:sz w:val="20"/>
          <w:szCs w:val="20"/>
        </w:rPr>
        <w:t>ye gitmek yerine Anayasa M</w:t>
      </w:r>
      <w:r w:rsidR="00A14E76">
        <w:rPr>
          <w:rFonts w:ascii="Times New Roman" w:hAnsi="Times New Roman"/>
          <w:sz w:val="20"/>
          <w:szCs w:val="20"/>
        </w:rPr>
        <w:t xml:space="preserve">ahkemesine bireysel olarak başvurabilmektedir. Adil bir </w:t>
      </w:r>
      <w:r w:rsidR="00A14E76">
        <w:rPr>
          <w:rFonts w:ascii="Times New Roman" w:hAnsi="Times New Roman"/>
          <w:sz w:val="20"/>
          <w:szCs w:val="20"/>
        </w:rPr>
        <w:lastRenderedPageBreak/>
        <w:t>anlayış ile bu kurumun</w:t>
      </w:r>
      <w:r w:rsidR="00A14E76" w:rsidRPr="00A14E76">
        <w:rPr>
          <w:rFonts w:ascii="Times New Roman" w:hAnsi="Times New Roman"/>
          <w:sz w:val="20"/>
          <w:szCs w:val="20"/>
        </w:rPr>
        <w:t xml:space="preserve"> </w:t>
      </w:r>
      <w:r w:rsidR="00A14E76">
        <w:rPr>
          <w:rFonts w:ascii="Times New Roman" w:hAnsi="Times New Roman"/>
          <w:sz w:val="20"/>
          <w:szCs w:val="20"/>
        </w:rPr>
        <w:t>devam etmesi halinde Türkiye’ye olumlu katkılar yapacağı</w:t>
      </w:r>
      <w:r w:rsidR="00A14E76" w:rsidRPr="00A14E76">
        <w:rPr>
          <w:rFonts w:ascii="Times New Roman" w:hAnsi="Times New Roman"/>
          <w:sz w:val="20"/>
          <w:szCs w:val="20"/>
        </w:rPr>
        <w:t xml:space="preserve"> </w:t>
      </w:r>
      <w:r w:rsidR="00A14E76">
        <w:rPr>
          <w:rFonts w:ascii="Times New Roman" w:hAnsi="Times New Roman"/>
          <w:sz w:val="20"/>
          <w:szCs w:val="20"/>
        </w:rPr>
        <w:t>beklenmektedir.</w:t>
      </w:r>
      <w:r w:rsidR="00A14E76">
        <w:rPr>
          <w:rStyle w:val="FootnoteReference"/>
          <w:rFonts w:ascii="Times New Roman" w:hAnsi="Times New Roman"/>
          <w:sz w:val="20"/>
          <w:szCs w:val="20"/>
        </w:rPr>
        <w:footnoteReference w:id="29"/>
      </w:r>
    </w:p>
    <w:p w:rsidR="006302A4" w:rsidRPr="00C763F7" w:rsidRDefault="002D541C" w:rsidP="001D2E64">
      <w:pPr>
        <w:spacing w:line="240" w:lineRule="auto"/>
        <w:ind w:left="283"/>
        <w:rPr>
          <w:rFonts w:ascii="Times New Roman" w:hAnsi="Times New Roman"/>
          <w:color w:val="000000"/>
          <w:sz w:val="20"/>
          <w:szCs w:val="20"/>
        </w:rPr>
      </w:pPr>
      <w:r w:rsidRPr="002D541C">
        <w:rPr>
          <w:rFonts w:ascii="Times New Roman" w:hAnsi="Times New Roman"/>
          <w:color w:val="000000"/>
          <w:sz w:val="20"/>
          <w:szCs w:val="20"/>
        </w:rPr>
        <w:br/>
      </w:r>
    </w:p>
    <w:p w:rsidR="006302A4" w:rsidRPr="00701F60" w:rsidRDefault="006302A4" w:rsidP="001D2E64">
      <w:pPr>
        <w:spacing w:line="240" w:lineRule="auto"/>
        <w:ind w:left="283"/>
        <w:jc w:val="both"/>
        <w:rPr>
          <w:rFonts w:ascii="Times New Roman" w:hAnsi="Times New Roman"/>
          <w:b/>
          <w:sz w:val="20"/>
          <w:szCs w:val="20"/>
        </w:rPr>
      </w:pPr>
      <w:r w:rsidRPr="00701F60">
        <w:rPr>
          <w:rFonts w:ascii="Times New Roman" w:hAnsi="Times New Roman"/>
          <w:b/>
          <w:sz w:val="20"/>
          <w:szCs w:val="20"/>
        </w:rPr>
        <w:t>Yaşama Hakkı</w:t>
      </w:r>
    </w:p>
    <w:p w:rsidR="006302A4" w:rsidRPr="006F2CE6" w:rsidRDefault="006302A4" w:rsidP="001D2E64">
      <w:pPr>
        <w:spacing w:line="240" w:lineRule="auto"/>
        <w:ind w:left="283"/>
        <w:rPr>
          <w:rFonts w:ascii="Times New Roman" w:hAnsi="Times New Roman"/>
          <w:sz w:val="20"/>
          <w:szCs w:val="20"/>
        </w:rPr>
      </w:pPr>
      <w:r>
        <w:rPr>
          <w:rFonts w:ascii="Times New Roman" w:hAnsi="Times New Roman"/>
          <w:sz w:val="20"/>
          <w:szCs w:val="20"/>
        </w:rPr>
        <w:t xml:space="preserve"> </w:t>
      </w:r>
      <w:r w:rsidR="001D2E64">
        <w:rPr>
          <w:rFonts w:ascii="Times New Roman" w:hAnsi="Times New Roman"/>
          <w:sz w:val="20"/>
          <w:szCs w:val="20"/>
        </w:rPr>
        <w:t xml:space="preserve">  </w:t>
      </w:r>
      <w:r>
        <w:rPr>
          <w:rFonts w:ascii="Times New Roman" w:hAnsi="Times New Roman"/>
          <w:sz w:val="20"/>
          <w:szCs w:val="20"/>
        </w:rPr>
        <w:t>Yaşama hakkı insanın diğer bütün haklardan yararlanabilmesinin ön şartını oluşturmaktadır. Hayatını kaybeden kişi diğer haklarını kullanmaktan mahrum kalmaktadır</w:t>
      </w:r>
      <w:r w:rsidRPr="00D537F5">
        <w:rPr>
          <w:rFonts w:ascii="Times New Roman" w:hAnsi="Times New Roman"/>
          <w:sz w:val="20"/>
          <w:szCs w:val="20"/>
        </w:rPr>
        <w:t>.</w:t>
      </w:r>
      <w:r>
        <w:rPr>
          <w:rStyle w:val="FootnoteReference"/>
          <w:rFonts w:ascii="Times New Roman" w:hAnsi="Times New Roman"/>
          <w:sz w:val="20"/>
          <w:szCs w:val="20"/>
        </w:rPr>
        <w:footnoteReference w:id="30"/>
      </w:r>
      <w:r w:rsidRPr="00D537F5">
        <w:rPr>
          <w:rFonts w:ascii="Times New Roman" w:hAnsi="Times New Roman"/>
          <w:sz w:val="20"/>
          <w:szCs w:val="20"/>
        </w:rPr>
        <w:t xml:space="preserve"> Hak insanı esas alır, insan olmadan hak ortaya çıkmaz. Bu nedenle yaşama hakkı AİHS m.2 ile koruma altına alınmaktadır. </w:t>
      </w:r>
      <w:r>
        <w:rPr>
          <w:rFonts w:ascii="Times New Roman" w:hAnsi="Times New Roman"/>
          <w:sz w:val="20"/>
          <w:szCs w:val="20"/>
        </w:rPr>
        <w:t>A</w:t>
      </w:r>
      <w:r w:rsidRPr="00D537F5">
        <w:rPr>
          <w:rFonts w:ascii="Times New Roman" w:hAnsi="Times New Roman"/>
          <w:sz w:val="20"/>
          <w:szCs w:val="20"/>
        </w:rPr>
        <w:t>nayasamızda m.17 de yaşama hakkını konu almaktadır. Yaşama hakkı herkese doğuştan verilir</w:t>
      </w:r>
      <w:r w:rsidR="007D7E9A">
        <w:rPr>
          <w:rFonts w:ascii="Times New Roman" w:hAnsi="Times New Roman"/>
          <w:sz w:val="20"/>
          <w:szCs w:val="20"/>
        </w:rPr>
        <w:t>. B</w:t>
      </w:r>
      <w:r w:rsidRPr="00D537F5">
        <w:rPr>
          <w:rFonts w:ascii="Times New Roman" w:hAnsi="Times New Roman"/>
          <w:sz w:val="20"/>
          <w:szCs w:val="20"/>
        </w:rPr>
        <w:t>azı özel durumlarda cenini bile koruma altına almaktadır. Bireyin her şeyden önce vazgeçilemez ve elinden alınamaz hakkı yaşama hakkıdır</w:t>
      </w:r>
      <w:r>
        <w:rPr>
          <w:rFonts w:ascii="Times New Roman" w:hAnsi="Times New Roman"/>
          <w:sz w:val="20"/>
          <w:szCs w:val="20"/>
        </w:rPr>
        <w:t>. Bu hak öncelikle kas</w:t>
      </w:r>
      <w:r w:rsidR="004D1FA4">
        <w:rPr>
          <w:rFonts w:ascii="Times New Roman" w:hAnsi="Times New Roman"/>
          <w:sz w:val="20"/>
          <w:szCs w:val="20"/>
        </w:rPr>
        <w:t>ten öldürme şeklinde gasp edilmektedir</w:t>
      </w:r>
      <w:r>
        <w:rPr>
          <w:rFonts w:ascii="Times New Roman" w:hAnsi="Times New Roman"/>
          <w:sz w:val="20"/>
          <w:szCs w:val="20"/>
        </w:rPr>
        <w:t>. Kasten öldürme TCK m. 81-85arası düzenlenmektedir. Kasten öldürme dışında insanların yaşam hakkını elinden alan bir diğer durum ise insanların ülke çıkarları uğruna canlarından olmalarıdır.</w:t>
      </w:r>
      <w:r w:rsidR="00940E20">
        <w:rPr>
          <w:rFonts w:ascii="Times New Roman" w:hAnsi="Times New Roman"/>
          <w:sz w:val="20"/>
          <w:szCs w:val="20"/>
        </w:rPr>
        <w:t xml:space="preserve"> Bu durum akla askerliği getirmektedir.</w:t>
      </w:r>
      <w:r>
        <w:rPr>
          <w:rFonts w:ascii="Times New Roman" w:hAnsi="Times New Roman"/>
          <w:sz w:val="20"/>
          <w:szCs w:val="20"/>
        </w:rPr>
        <w:t xml:space="preserve"> </w:t>
      </w:r>
      <w:r w:rsidRPr="00D537F5">
        <w:rPr>
          <w:rFonts w:ascii="Times New Roman" w:hAnsi="Times New Roman"/>
          <w:sz w:val="20"/>
          <w:szCs w:val="20"/>
        </w:rPr>
        <w:t>Askerlik ülkemizde erkek için zorunlu bir vatan hizmeti</w:t>
      </w:r>
      <w:r>
        <w:rPr>
          <w:rFonts w:ascii="Times New Roman" w:hAnsi="Times New Roman"/>
          <w:sz w:val="20"/>
          <w:szCs w:val="20"/>
        </w:rPr>
        <w:t>dir.</w:t>
      </w:r>
      <w:r w:rsidRPr="00D537F5">
        <w:rPr>
          <w:rFonts w:ascii="Times New Roman" w:hAnsi="Times New Roman"/>
          <w:sz w:val="20"/>
          <w:szCs w:val="20"/>
        </w:rPr>
        <w:t xml:space="preserve"> </w:t>
      </w:r>
      <w:r w:rsidR="007D7E9A">
        <w:rPr>
          <w:rFonts w:ascii="Times New Roman" w:hAnsi="Times New Roman"/>
          <w:sz w:val="20"/>
          <w:szCs w:val="20"/>
        </w:rPr>
        <w:t xml:space="preserve">Ülkemizde vicdani </w:t>
      </w:r>
      <w:proofErr w:type="spellStart"/>
      <w:r w:rsidR="007D7E9A">
        <w:rPr>
          <w:rFonts w:ascii="Times New Roman" w:hAnsi="Times New Roman"/>
          <w:sz w:val="20"/>
          <w:szCs w:val="20"/>
        </w:rPr>
        <w:t>red</w:t>
      </w:r>
      <w:proofErr w:type="spellEnd"/>
      <w:r>
        <w:rPr>
          <w:rFonts w:ascii="Times New Roman" w:hAnsi="Times New Roman"/>
          <w:sz w:val="20"/>
          <w:szCs w:val="20"/>
        </w:rPr>
        <w:t xml:space="preserve"> kabul edilmemektedir</w:t>
      </w:r>
      <w:r w:rsidRPr="00D537F5">
        <w:rPr>
          <w:rFonts w:ascii="Times New Roman" w:hAnsi="Times New Roman"/>
          <w:sz w:val="20"/>
          <w:szCs w:val="20"/>
        </w:rPr>
        <w:t xml:space="preserve">.  </w:t>
      </w:r>
      <w:r w:rsidR="007D7E9A">
        <w:rPr>
          <w:rFonts w:ascii="Times New Roman" w:hAnsi="Times New Roman"/>
          <w:sz w:val="20"/>
          <w:szCs w:val="20"/>
        </w:rPr>
        <w:t xml:space="preserve">Vicdani </w:t>
      </w:r>
      <w:proofErr w:type="spellStart"/>
      <w:r w:rsidR="007D7E9A">
        <w:rPr>
          <w:rFonts w:ascii="Times New Roman" w:hAnsi="Times New Roman"/>
          <w:sz w:val="20"/>
          <w:szCs w:val="20"/>
        </w:rPr>
        <w:t>red</w:t>
      </w:r>
      <w:proofErr w:type="spellEnd"/>
      <w:r>
        <w:rPr>
          <w:rFonts w:ascii="Times New Roman" w:hAnsi="Times New Roman"/>
          <w:sz w:val="20"/>
          <w:szCs w:val="20"/>
        </w:rPr>
        <w:t xml:space="preserve"> bireyin politik</w:t>
      </w:r>
      <w:r w:rsidR="00940E20">
        <w:rPr>
          <w:rFonts w:ascii="Times New Roman" w:hAnsi="Times New Roman"/>
          <w:sz w:val="20"/>
          <w:szCs w:val="20"/>
        </w:rPr>
        <w:t xml:space="preserve"> görüşleri, ahlaki değerleri ve</w:t>
      </w:r>
      <w:r>
        <w:rPr>
          <w:rFonts w:ascii="Times New Roman" w:hAnsi="Times New Roman"/>
          <w:sz w:val="20"/>
          <w:szCs w:val="20"/>
        </w:rPr>
        <w:t>ya dinsel inançları doğrultusunda zorunlu askerliği reddetmesidir</w:t>
      </w:r>
      <w:r w:rsidRPr="006F2CE6">
        <w:rPr>
          <w:rFonts w:ascii="Times New Roman" w:hAnsi="Times New Roman"/>
          <w:sz w:val="20"/>
          <w:szCs w:val="20"/>
        </w:rPr>
        <w:t>.</w:t>
      </w:r>
      <w:r w:rsidRPr="006F2CE6">
        <w:rPr>
          <w:rFonts w:ascii="Arial" w:hAnsi="Arial" w:cs="Arial"/>
          <w:sz w:val="20"/>
          <w:szCs w:val="20"/>
          <w:shd w:val="clear" w:color="auto" w:fill="FFFFFF"/>
        </w:rPr>
        <w:t xml:space="preserve"> </w:t>
      </w:r>
      <w:r w:rsidR="007D7E9A">
        <w:rPr>
          <w:rFonts w:ascii="Times New Roman" w:hAnsi="Times New Roman"/>
          <w:sz w:val="20"/>
          <w:szCs w:val="20"/>
          <w:shd w:val="clear" w:color="auto" w:fill="FFFFFF"/>
        </w:rPr>
        <w:t xml:space="preserve">Vicdani </w:t>
      </w:r>
      <w:proofErr w:type="spellStart"/>
      <w:r w:rsidR="007D7E9A">
        <w:rPr>
          <w:rFonts w:ascii="Times New Roman" w:hAnsi="Times New Roman"/>
          <w:sz w:val="20"/>
          <w:szCs w:val="20"/>
          <w:shd w:val="clear" w:color="auto" w:fill="FFFFFF"/>
        </w:rPr>
        <w:t>red</w:t>
      </w:r>
      <w:proofErr w:type="spellEnd"/>
      <w:r w:rsidRPr="006F2CE6">
        <w:rPr>
          <w:rFonts w:ascii="Times New Roman" w:hAnsi="Times New Roman"/>
          <w:sz w:val="20"/>
          <w:szCs w:val="20"/>
          <w:shd w:val="clear" w:color="auto" w:fill="FFFFFF"/>
        </w:rPr>
        <w:t xml:space="preserve"> hakkı, günümüzde</w:t>
      </w:r>
      <w:r w:rsidRPr="006F2CE6">
        <w:rPr>
          <w:rStyle w:val="apple-converted-space"/>
          <w:rFonts w:ascii="Times New Roman" w:hAnsi="Times New Roman"/>
          <w:sz w:val="20"/>
          <w:szCs w:val="20"/>
          <w:shd w:val="clear" w:color="auto" w:fill="FFFFFF"/>
        </w:rPr>
        <w:t> </w:t>
      </w:r>
      <w:r w:rsidRPr="006F2CE6">
        <w:rPr>
          <w:rFonts w:ascii="Times New Roman" w:hAnsi="Times New Roman"/>
          <w:sz w:val="20"/>
          <w:szCs w:val="20"/>
          <w:shd w:val="clear" w:color="auto" w:fill="FFFFFF"/>
        </w:rPr>
        <w:t>Birleşmiş Milletler İnsan Hakları Komisyonu</w:t>
      </w:r>
      <w:r w:rsidRPr="006F2CE6">
        <w:rPr>
          <w:rStyle w:val="apple-converted-space"/>
          <w:rFonts w:ascii="Times New Roman" w:hAnsi="Times New Roman"/>
          <w:sz w:val="20"/>
          <w:szCs w:val="20"/>
          <w:shd w:val="clear" w:color="auto" w:fill="FFFFFF"/>
        </w:rPr>
        <w:t> </w:t>
      </w:r>
      <w:r w:rsidRPr="006F2CE6">
        <w:rPr>
          <w:rFonts w:ascii="Times New Roman" w:hAnsi="Times New Roman"/>
          <w:sz w:val="20"/>
          <w:szCs w:val="20"/>
          <w:shd w:val="clear" w:color="auto" w:fill="FFFFFF"/>
        </w:rPr>
        <w:t>ve</w:t>
      </w:r>
      <w:r w:rsidRPr="006F2CE6">
        <w:rPr>
          <w:rStyle w:val="apple-converted-space"/>
          <w:rFonts w:ascii="Times New Roman" w:hAnsi="Times New Roman"/>
          <w:sz w:val="20"/>
          <w:szCs w:val="20"/>
          <w:shd w:val="clear" w:color="auto" w:fill="FFFFFF"/>
        </w:rPr>
        <w:t> </w:t>
      </w:r>
      <w:r w:rsidRPr="006F2CE6">
        <w:rPr>
          <w:rFonts w:ascii="Times New Roman" w:hAnsi="Times New Roman"/>
          <w:sz w:val="20"/>
          <w:szCs w:val="20"/>
          <w:shd w:val="clear" w:color="auto" w:fill="FFFFFF"/>
        </w:rPr>
        <w:t>Avrupa Parlamentosu</w:t>
      </w:r>
      <w:r w:rsidRPr="006F2CE6">
        <w:rPr>
          <w:rStyle w:val="apple-converted-space"/>
          <w:rFonts w:ascii="Times New Roman" w:hAnsi="Times New Roman"/>
          <w:sz w:val="20"/>
          <w:szCs w:val="20"/>
          <w:shd w:val="clear" w:color="auto" w:fill="FFFFFF"/>
        </w:rPr>
        <w:t> </w:t>
      </w:r>
      <w:r w:rsidRPr="006F2CE6">
        <w:rPr>
          <w:rFonts w:ascii="Times New Roman" w:hAnsi="Times New Roman"/>
          <w:sz w:val="20"/>
          <w:szCs w:val="20"/>
          <w:shd w:val="clear" w:color="auto" w:fill="FFFFFF"/>
        </w:rPr>
        <w:t>tarafından temel insani hak olarak kabul edilmiştir</w:t>
      </w:r>
      <w:r>
        <w:rPr>
          <w:rStyle w:val="FootnoteReference"/>
          <w:rFonts w:ascii="Times New Roman" w:hAnsi="Times New Roman"/>
          <w:sz w:val="20"/>
          <w:szCs w:val="20"/>
          <w:shd w:val="clear" w:color="auto" w:fill="FFFFFF"/>
        </w:rPr>
        <w:footnoteReference w:id="31"/>
      </w:r>
      <w:r w:rsidR="007D7E9A">
        <w:rPr>
          <w:rFonts w:ascii="Times New Roman" w:hAnsi="Times New Roman"/>
          <w:sz w:val="20"/>
          <w:szCs w:val="20"/>
          <w:shd w:val="clear" w:color="auto" w:fill="FFFFFF"/>
        </w:rPr>
        <w:t xml:space="preserve"> A</w:t>
      </w:r>
      <w:r w:rsidR="003B3548">
        <w:rPr>
          <w:rFonts w:ascii="Times New Roman" w:hAnsi="Times New Roman"/>
          <w:sz w:val="20"/>
          <w:szCs w:val="20"/>
          <w:shd w:val="clear" w:color="auto" w:fill="FFFFFF"/>
        </w:rPr>
        <w:t>İHM</w:t>
      </w:r>
      <w:r w:rsidR="007D7E9A">
        <w:rPr>
          <w:rFonts w:ascii="Times New Roman" w:hAnsi="Times New Roman"/>
          <w:sz w:val="20"/>
          <w:szCs w:val="20"/>
          <w:shd w:val="clear" w:color="auto" w:fill="FFFFFF"/>
        </w:rPr>
        <w:t xml:space="preserve"> ise bu hakkın kullanılamamasını </w:t>
      </w:r>
      <w:r w:rsidR="003B3548">
        <w:rPr>
          <w:rFonts w:ascii="Times New Roman" w:hAnsi="Times New Roman"/>
          <w:sz w:val="20"/>
          <w:szCs w:val="20"/>
          <w:shd w:val="clear" w:color="auto" w:fill="FFFFFF"/>
        </w:rPr>
        <w:t>AİHS</w:t>
      </w:r>
      <w:r w:rsidR="007D7E9A">
        <w:rPr>
          <w:rFonts w:ascii="Times New Roman" w:hAnsi="Times New Roman"/>
          <w:sz w:val="20"/>
          <w:szCs w:val="20"/>
          <w:shd w:val="clear" w:color="auto" w:fill="FFFFFF"/>
        </w:rPr>
        <w:t>m</w:t>
      </w:r>
      <w:r w:rsidRPr="006F2CE6">
        <w:rPr>
          <w:rFonts w:ascii="Times New Roman" w:hAnsi="Times New Roman"/>
          <w:sz w:val="20"/>
          <w:szCs w:val="20"/>
          <w:shd w:val="clear" w:color="auto" w:fill="FFFFFF"/>
        </w:rPr>
        <w:t>.</w:t>
      </w:r>
      <w:r w:rsidR="007D7E9A">
        <w:rPr>
          <w:rFonts w:ascii="Times New Roman" w:hAnsi="Times New Roman"/>
          <w:sz w:val="20"/>
          <w:szCs w:val="20"/>
          <w:shd w:val="clear" w:color="auto" w:fill="FFFFFF"/>
        </w:rPr>
        <w:t xml:space="preserve">9 olan </w:t>
      </w:r>
      <w:proofErr w:type="gramStart"/>
      <w:r w:rsidR="007D7E9A">
        <w:rPr>
          <w:rFonts w:ascii="Times New Roman" w:hAnsi="Times New Roman"/>
          <w:sz w:val="20"/>
          <w:szCs w:val="20"/>
          <w:shd w:val="clear" w:color="auto" w:fill="FFFFFF"/>
        </w:rPr>
        <w:t>düşünce , vicdan</w:t>
      </w:r>
      <w:proofErr w:type="gramEnd"/>
      <w:r w:rsidR="007D7E9A">
        <w:rPr>
          <w:rFonts w:ascii="Times New Roman" w:hAnsi="Times New Roman"/>
          <w:sz w:val="20"/>
          <w:szCs w:val="20"/>
          <w:shd w:val="clear" w:color="auto" w:fill="FFFFFF"/>
        </w:rPr>
        <w:t xml:space="preserve"> ve din özgürlüğünün ihlali şeklinde değerlendirmektedir.</w:t>
      </w:r>
      <w:r w:rsidR="007D7E9A">
        <w:rPr>
          <w:rFonts w:ascii="Times New Roman" w:hAnsi="Times New Roman"/>
          <w:sz w:val="20"/>
          <w:szCs w:val="20"/>
        </w:rPr>
        <w:t xml:space="preserve"> Vicdani </w:t>
      </w:r>
      <w:proofErr w:type="spellStart"/>
      <w:r w:rsidR="007D7E9A">
        <w:rPr>
          <w:rFonts w:ascii="Times New Roman" w:hAnsi="Times New Roman"/>
          <w:sz w:val="20"/>
          <w:szCs w:val="20"/>
        </w:rPr>
        <w:t>red</w:t>
      </w:r>
      <w:proofErr w:type="spellEnd"/>
      <w:r w:rsidRPr="00D537F5">
        <w:rPr>
          <w:rFonts w:ascii="Times New Roman" w:hAnsi="Times New Roman"/>
          <w:sz w:val="20"/>
          <w:szCs w:val="20"/>
        </w:rPr>
        <w:t xml:space="preserve"> insanlara tanınması gereken en doğal haklardan biri</w:t>
      </w:r>
      <w:r>
        <w:rPr>
          <w:rFonts w:ascii="Times New Roman" w:hAnsi="Times New Roman"/>
          <w:sz w:val="20"/>
          <w:szCs w:val="20"/>
        </w:rPr>
        <w:t>dir. İnsan öldürmek istemeyen,</w:t>
      </w:r>
      <w:r w:rsidRPr="00D537F5">
        <w:rPr>
          <w:rFonts w:ascii="Times New Roman" w:hAnsi="Times New Roman"/>
          <w:sz w:val="20"/>
          <w:szCs w:val="20"/>
        </w:rPr>
        <w:t xml:space="preserve"> terö</w:t>
      </w:r>
      <w:r>
        <w:rPr>
          <w:rFonts w:ascii="Times New Roman" w:hAnsi="Times New Roman"/>
          <w:sz w:val="20"/>
          <w:szCs w:val="20"/>
        </w:rPr>
        <w:t>rün böyle biteceğine inanmayan</w:t>
      </w:r>
      <w:r w:rsidRPr="00D537F5">
        <w:rPr>
          <w:rFonts w:ascii="Times New Roman" w:hAnsi="Times New Roman"/>
          <w:sz w:val="20"/>
          <w:szCs w:val="20"/>
        </w:rPr>
        <w:t xml:space="preserve"> insanlar için adil olan şey daha farklı bir vata</w:t>
      </w:r>
      <w:r>
        <w:rPr>
          <w:rFonts w:ascii="Times New Roman" w:hAnsi="Times New Roman"/>
          <w:sz w:val="20"/>
          <w:szCs w:val="20"/>
        </w:rPr>
        <w:t>n görevinde bulunmalarıdır. AİHM</w:t>
      </w:r>
      <w:r w:rsidRPr="00D537F5">
        <w:rPr>
          <w:rFonts w:ascii="Times New Roman" w:hAnsi="Times New Roman"/>
          <w:sz w:val="20"/>
          <w:szCs w:val="20"/>
        </w:rPr>
        <w:t xml:space="preserve"> kararları göz önüne alındığında Türkiye vicda</w:t>
      </w:r>
      <w:r w:rsidR="007D7E9A">
        <w:rPr>
          <w:rFonts w:ascii="Times New Roman" w:hAnsi="Times New Roman"/>
          <w:sz w:val="20"/>
          <w:szCs w:val="20"/>
        </w:rPr>
        <w:t xml:space="preserve">ni </w:t>
      </w:r>
      <w:proofErr w:type="spellStart"/>
      <w:r w:rsidR="007D7E9A">
        <w:rPr>
          <w:rFonts w:ascii="Times New Roman" w:hAnsi="Times New Roman"/>
          <w:sz w:val="20"/>
          <w:szCs w:val="20"/>
        </w:rPr>
        <w:t>red</w:t>
      </w:r>
      <w:proofErr w:type="spellEnd"/>
      <w:r w:rsidRPr="00D537F5">
        <w:rPr>
          <w:rFonts w:ascii="Times New Roman" w:hAnsi="Times New Roman"/>
          <w:sz w:val="20"/>
          <w:szCs w:val="20"/>
        </w:rPr>
        <w:t xml:space="preserve"> hakkını tanımakla yükümlüdür.</w:t>
      </w:r>
      <w:r w:rsidRPr="00D537F5">
        <w:rPr>
          <w:rFonts w:ascii="Times New Roman" w:hAnsi="Times New Roman"/>
          <w:color w:val="000000"/>
          <w:sz w:val="20"/>
          <w:szCs w:val="20"/>
          <w:shd w:val="clear" w:color="auto" w:fill="FFFFFF"/>
        </w:rPr>
        <w:t xml:space="preserve"> Türkiye, AİHS m. 46/1 uyarınca inanç </w:t>
      </w:r>
      <w:r w:rsidR="007D7E9A">
        <w:rPr>
          <w:rFonts w:ascii="Times New Roman" w:hAnsi="Times New Roman"/>
          <w:color w:val="000000"/>
          <w:sz w:val="20"/>
          <w:szCs w:val="20"/>
          <w:shd w:val="clear" w:color="auto" w:fill="FFFFFF"/>
        </w:rPr>
        <w:t xml:space="preserve">özgürlüğü kapsamında vicdani </w:t>
      </w:r>
      <w:proofErr w:type="spellStart"/>
      <w:r w:rsidR="007D7E9A">
        <w:rPr>
          <w:rFonts w:ascii="Times New Roman" w:hAnsi="Times New Roman"/>
          <w:color w:val="000000"/>
          <w:sz w:val="20"/>
          <w:szCs w:val="20"/>
          <w:shd w:val="clear" w:color="auto" w:fill="FFFFFF"/>
        </w:rPr>
        <w:t>red</w:t>
      </w:r>
      <w:proofErr w:type="spellEnd"/>
      <w:r w:rsidRPr="00D537F5">
        <w:rPr>
          <w:rFonts w:ascii="Times New Roman" w:hAnsi="Times New Roman"/>
          <w:color w:val="000000"/>
          <w:sz w:val="20"/>
          <w:szCs w:val="20"/>
          <w:shd w:val="clear" w:color="auto" w:fill="FFFFFF"/>
        </w:rPr>
        <w:t xml:space="preserve"> hakkını tanımakla yükümlü hale gelmiştir. AİHS m. 46/1’e göre sözleşmeci devletler, taraf oldukları davalarda Mahkeme’nin vermiş olduğu karara uymayı taahhüt ederler.</w:t>
      </w:r>
      <w:r w:rsidRPr="00D537F5">
        <w:rPr>
          <w:rFonts w:ascii="Times New Roman" w:hAnsi="Times New Roman"/>
          <w:sz w:val="20"/>
          <w:szCs w:val="20"/>
        </w:rPr>
        <w:t xml:space="preserve"> </w:t>
      </w:r>
      <w:r w:rsidRPr="00D537F5">
        <w:rPr>
          <w:rStyle w:val="apple-converted-space"/>
          <w:rFonts w:ascii="Times New Roman" w:hAnsi="Times New Roman"/>
          <w:color w:val="000000"/>
          <w:sz w:val="20"/>
          <w:szCs w:val="20"/>
          <w:shd w:val="clear" w:color="auto" w:fill="FFFFFF"/>
        </w:rPr>
        <w:t> </w:t>
      </w:r>
      <w:r w:rsidR="007D7E9A">
        <w:rPr>
          <w:rFonts w:ascii="Times New Roman" w:hAnsi="Times New Roman"/>
          <w:color w:val="000000"/>
          <w:sz w:val="20"/>
          <w:szCs w:val="20"/>
          <w:shd w:val="clear" w:color="auto" w:fill="FFFFFF"/>
        </w:rPr>
        <w:t xml:space="preserve">Türkiye'de vicdani </w:t>
      </w:r>
      <w:proofErr w:type="spellStart"/>
      <w:r w:rsidR="007D7E9A">
        <w:rPr>
          <w:rFonts w:ascii="Times New Roman" w:hAnsi="Times New Roman"/>
          <w:color w:val="000000"/>
          <w:sz w:val="20"/>
          <w:szCs w:val="20"/>
          <w:shd w:val="clear" w:color="auto" w:fill="FFFFFF"/>
        </w:rPr>
        <w:t>red</w:t>
      </w:r>
      <w:proofErr w:type="spellEnd"/>
      <w:r w:rsidRPr="00D537F5">
        <w:rPr>
          <w:rFonts w:ascii="Times New Roman" w:hAnsi="Times New Roman"/>
          <w:color w:val="000000"/>
          <w:sz w:val="20"/>
          <w:szCs w:val="20"/>
          <w:shd w:val="clear" w:color="auto" w:fill="FFFFFF"/>
        </w:rPr>
        <w:t xml:space="preserve"> kararından sonra alınan cezaya rağmen askerlik görevi için çağrının ve </w:t>
      </w:r>
      <w:proofErr w:type="gramStart"/>
      <w:r w:rsidRPr="00D537F5">
        <w:rPr>
          <w:rFonts w:ascii="Times New Roman" w:hAnsi="Times New Roman"/>
          <w:color w:val="000000"/>
          <w:sz w:val="20"/>
          <w:szCs w:val="20"/>
          <w:shd w:val="clear" w:color="auto" w:fill="FFFFFF"/>
        </w:rPr>
        <w:t>silah altına</w:t>
      </w:r>
      <w:proofErr w:type="gramEnd"/>
      <w:r w:rsidRPr="00D537F5">
        <w:rPr>
          <w:rFonts w:ascii="Times New Roman" w:hAnsi="Times New Roman"/>
          <w:color w:val="000000"/>
          <w:sz w:val="20"/>
          <w:szCs w:val="20"/>
          <w:shd w:val="clear" w:color="auto" w:fill="FFFFFF"/>
        </w:rPr>
        <w:t xml:space="preserve"> alınma emr</w:t>
      </w:r>
      <w:r w:rsidR="007D7E9A">
        <w:rPr>
          <w:rFonts w:ascii="Times New Roman" w:hAnsi="Times New Roman"/>
          <w:color w:val="000000"/>
          <w:sz w:val="20"/>
          <w:szCs w:val="20"/>
          <w:shd w:val="clear" w:color="auto" w:fill="FFFFFF"/>
        </w:rPr>
        <w:t xml:space="preserve">inin devam etmesi sebebiyle retçiler ya </w:t>
      </w:r>
      <w:proofErr w:type="spellStart"/>
      <w:r w:rsidR="007D7E9A">
        <w:rPr>
          <w:rFonts w:ascii="Times New Roman" w:hAnsi="Times New Roman"/>
          <w:color w:val="000000"/>
          <w:sz w:val="20"/>
          <w:szCs w:val="20"/>
          <w:shd w:val="clear" w:color="auto" w:fill="FFFFFF"/>
        </w:rPr>
        <w:t>red</w:t>
      </w:r>
      <w:r w:rsidRPr="00D537F5">
        <w:rPr>
          <w:rFonts w:ascii="Times New Roman" w:hAnsi="Times New Roman"/>
          <w:color w:val="000000"/>
          <w:sz w:val="20"/>
          <w:szCs w:val="20"/>
          <w:shd w:val="clear" w:color="auto" w:fill="FFFFFF"/>
        </w:rPr>
        <w:t>lerinden</w:t>
      </w:r>
      <w:proofErr w:type="spellEnd"/>
      <w:r w:rsidRPr="00D537F5">
        <w:rPr>
          <w:rFonts w:ascii="Times New Roman" w:hAnsi="Times New Roman"/>
          <w:color w:val="000000"/>
          <w:sz w:val="20"/>
          <w:szCs w:val="20"/>
          <w:shd w:val="clear" w:color="auto" w:fill="FFFFFF"/>
        </w:rPr>
        <w:t xml:space="preserve"> vazgeçip askerlik görevini yerine getirmekteler ya da </w:t>
      </w:r>
      <w:r>
        <w:rPr>
          <w:rFonts w:ascii="Times New Roman" w:hAnsi="Times New Roman"/>
          <w:color w:val="000000"/>
          <w:sz w:val="20"/>
          <w:szCs w:val="20"/>
          <w:shd w:val="clear" w:color="auto" w:fill="FFFFFF"/>
        </w:rPr>
        <w:t>askere alınmamak için yasadışı yollara başvurmaktadır.</w:t>
      </w:r>
      <w:r w:rsidRPr="00D537F5">
        <w:rPr>
          <w:rFonts w:ascii="Times New Roman" w:hAnsi="Times New Roman"/>
          <w:color w:val="000000"/>
          <w:sz w:val="20"/>
          <w:szCs w:val="20"/>
          <w:shd w:val="clear" w:color="auto" w:fill="FFFFFF"/>
        </w:rPr>
        <w:t xml:space="preserve"> Reddinde ısrar edenler ya firari olarak yaşamakta ya da </w:t>
      </w:r>
      <w:proofErr w:type="gramStart"/>
      <w:r w:rsidRPr="00D537F5">
        <w:rPr>
          <w:rFonts w:ascii="Times New Roman" w:hAnsi="Times New Roman"/>
          <w:color w:val="000000"/>
          <w:sz w:val="20"/>
          <w:szCs w:val="20"/>
          <w:shd w:val="clear" w:color="auto" w:fill="FFFFFF"/>
        </w:rPr>
        <w:t>silah altına</w:t>
      </w:r>
      <w:proofErr w:type="gramEnd"/>
      <w:r w:rsidRPr="00D537F5">
        <w:rPr>
          <w:rFonts w:ascii="Times New Roman" w:hAnsi="Times New Roman"/>
          <w:color w:val="000000"/>
          <w:sz w:val="20"/>
          <w:szCs w:val="20"/>
          <w:shd w:val="clear" w:color="auto" w:fill="FFFFFF"/>
        </w:rPr>
        <w:t xml:space="preserve"> alınmalarına rağmen verilen görevleri reddettikleri için askeri cezaevlerine atılmaktadırlar.</w:t>
      </w:r>
      <w:r w:rsidRPr="00D537F5">
        <w:rPr>
          <w:rStyle w:val="FootnoteReference"/>
          <w:rFonts w:ascii="Times New Roman" w:hAnsi="Times New Roman"/>
          <w:color w:val="000000"/>
          <w:sz w:val="20"/>
          <w:szCs w:val="20"/>
          <w:shd w:val="clear" w:color="auto" w:fill="FFFFFF"/>
        </w:rPr>
        <w:footnoteReference w:id="32"/>
      </w:r>
      <w:r>
        <w:rPr>
          <w:rStyle w:val="FootnoteReference"/>
          <w:rFonts w:ascii="Times New Roman" w:hAnsi="Times New Roman"/>
          <w:color w:val="000000"/>
          <w:sz w:val="20"/>
          <w:szCs w:val="20"/>
          <w:shd w:val="clear" w:color="auto" w:fill="FFFFFF"/>
        </w:rPr>
        <w:footnoteReference w:id="33"/>
      </w:r>
      <w:r w:rsidRPr="00D537F5">
        <w:rPr>
          <w:rStyle w:val="apple-converted-space"/>
          <w:rFonts w:ascii="Times New Roman" w:hAnsi="Times New Roman"/>
          <w:color w:val="000000"/>
          <w:sz w:val="20"/>
          <w:szCs w:val="20"/>
          <w:shd w:val="clear" w:color="auto" w:fill="FFFFFF"/>
        </w:rPr>
        <w:t> </w:t>
      </w:r>
      <w:r w:rsidR="007D7E9A">
        <w:rPr>
          <w:rFonts w:ascii="Times New Roman" w:hAnsi="Times New Roman"/>
          <w:color w:val="000000"/>
          <w:sz w:val="20"/>
          <w:szCs w:val="20"/>
          <w:shd w:val="clear" w:color="auto" w:fill="FFFFFF"/>
        </w:rPr>
        <w:t xml:space="preserve">Türkiye'de ilk vicdanî </w:t>
      </w:r>
      <w:proofErr w:type="spellStart"/>
      <w:r w:rsidR="007D7E9A">
        <w:rPr>
          <w:rFonts w:ascii="Times New Roman" w:hAnsi="Times New Roman"/>
          <w:color w:val="000000"/>
          <w:sz w:val="20"/>
          <w:szCs w:val="20"/>
          <w:shd w:val="clear" w:color="auto" w:fill="FFFFFF"/>
        </w:rPr>
        <w:t>red</w:t>
      </w:r>
      <w:proofErr w:type="spellEnd"/>
      <w:r w:rsidRPr="00D537F5">
        <w:rPr>
          <w:rFonts w:ascii="Times New Roman" w:hAnsi="Times New Roman"/>
          <w:color w:val="000000"/>
          <w:sz w:val="20"/>
          <w:szCs w:val="20"/>
          <w:shd w:val="clear" w:color="auto" w:fill="FFFFFF"/>
        </w:rPr>
        <w:t xml:space="preserve">, 1989 </w:t>
      </w:r>
      <w:r w:rsidRPr="00D537F5">
        <w:rPr>
          <w:rFonts w:ascii="Times New Roman" w:hAnsi="Times New Roman"/>
          <w:color w:val="000000"/>
          <w:sz w:val="20"/>
          <w:szCs w:val="20"/>
          <w:shd w:val="clear" w:color="auto" w:fill="FFFFFF"/>
        </w:rPr>
        <w:lastRenderedPageBreak/>
        <w:t>yılında Tayfun G</w:t>
      </w:r>
      <w:r>
        <w:rPr>
          <w:rFonts w:ascii="Times New Roman" w:hAnsi="Times New Roman"/>
          <w:color w:val="000000"/>
          <w:sz w:val="20"/>
          <w:szCs w:val="20"/>
          <w:shd w:val="clear" w:color="auto" w:fill="FFFFFF"/>
        </w:rPr>
        <w:t>önül tarafından gerçekleştirilmiştir</w:t>
      </w:r>
      <w:r w:rsidRPr="00D537F5">
        <w:rPr>
          <w:rFonts w:ascii="Times New Roman" w:hAnsi="Times New Roman"/>
          <w:color w:val="000000"/>
          <w:sz w:val="20"/>
          <w:szCs w:val="20"/>
          <w:shd w:val="clear" w:color="auto" w:fill="FFFFFF"/>
        </w:rPr>
        <w:t>. Gönül,</w:t>
      </w:r>
      <w:r w:rsidRPr="00D537F5">
        <w:rPr>
          <w:rStyle w:val="apple-converted-space"/>
          <w:rFonts w:ascii="Times New Roman" w:hAnsi="Times New Roman"/>
          <w:color w:val="000000"/>
          <w:sz w:val="20"/>
          <w:szCs w:val="20"/>
          <w:shd w:val="clear" w:color="auto" w:fill="FFFFFF"/>
        </w:rPr>
        <w:t> </w:t>
      </w:r>
      <w:r w:rsidRPr="00D537F5">
        <w:rPr>
          <w:rFonts w:ascii="Times New Roman" w:hAnsi="Times New Roman"/>
          <w:sz w:val="20"/>
          <w:szCs w:val="20"/>
          <w:shd w:val="clear" w:color="auto" w:fill="FFFFFF"/>
        </w:rPr>
        <w:t>Eski Türk Ceza Kanunu</w:t>
      </w:r>
      <w:r w:rsidRPr="00D537F5">
        <w:rPr>
          <w:rStyle w:val="apple-converted-space"/>
          <w:rFonts w:ascii="Times New Roman" w:hAnsi="Times New Roman"/>
          <w:color w:val="000000"/>
          <w:sz w:val="20"/>
          <w:szCs w:val="20"/>
          <w:shd w:val="clear" w:color="auto" w:fill="FFFFFF"/>
        </w:rPr>
        <w:t> </w:t>
      </w:r>
      <w:r w:rsidRPr="00D537F5">
        <w:rPr>
          <w:rFonts w:ascii="Times New Roman" w:hAnsi="Times New Roman"/>
          <w:color w:val="000000"/>
          <w:sz w:val="20"/>
          <w:szCs w:val="20"/>
          <w:shd w:val="clear" w:color="auto" w:fill="FFFFFF"/>
        </w:rPr>
        <w:t>155. maddeden</w:t>
      </w:r>
      <w:r>
        <w:rPr>
          <w:rStyle w:val="apple-converted-space"/>
          <w:rFonts w:ascii="Times New Roman" w:hAnsi="Times New Roman"/>
          <w:color w:val="000000"/>
          <w:sz w:val="20"/>
          <w:szCs w:val="20"/>
          <w:shd w:val="clear" w:color="auto" w:fill="FFFFFF"/>
        </w:rPr>
        <w:t> yargılanmış</w:t>
      </w:r>
      <w:r w:rsidRPr="00D537F5">
        <w:rPr>
          <w:rStyle w:val="apple-converted-space"/>
          <w:rFonts w:ascii="Times New Roman" w:hAnsi="Times New Roman"/>
          <w:color w:val="000000"/>
          <w:sz w:val="20"/>
          <w:szCs w:val="20"/>
          <w:shd w:val="clear" w:color="auto" w:fill="FFFFFF"/>
        </w:rPr>
        <w:t xml:space="preserve">  </w:t>
      </w:r>
      <w:r w:rsidRPr="00D537F5">
        <w:rPr>
          <w:rFonts w:ascii="Times New Roman" w:hAnsi="Times New Roman"/>
          <w:color w:val="000000"/>
          <w:sz w:val="20"/>
          <w:szCs w:val="20"/>
          <w:shd w:val="clear" w:color="auto" w:fill="FFFFFF"/>
        </w:rPr>
        <w:t xml:space="preserve">ve üç ay ceza </w:t>
      </w:r>
      <w:r>
        <w:rPr>
          <w:rFonts w:ascii="Times New Roman" w:hAnsi="Times New Roman"/>
          <w:color w:val="000000"/>
          <w:sz w:val="20"/>
          <w:szCs w:val="20"/>
          <w:shd w:val="clear" w:color="auto" w:fill="FFFFFF"/>
        </w:rPr>
        <w:t>almıştır</w:t>
      </w:r>
      <w:r w:rsidRPr="00D537F5">
        <w:rPr>
          <w:rFonts w:ascii="Times New Roman" w:hAnsi="Times New Roman"/>
          <w:color w:val="000000"/>
          <w:sz w:val="20"/>
          <w:szCs w:val="20"/>
          <w:shd w:val="clear" w:color="auto" w:fill="FFFFFF"/>
        </w:rPr>
        <w:t xml:space="preserve"> ancak</w:t>
      </w:r>
      <w:r>
        <w:rPr>
          <w:rFonts w:ascii="Times New Roman" w:hAnsi="Times New Roman"/>
          <w:color w:val="000000"/>
          <w:sz w:val="20"/>
          <w:szCs w:val="20"/>
          <w:shd w:val="clear" w:color="auto" w:fill="FFFFFF"/>
        </w:rPr>
        <w:t xml:space="preserve"> bu ceza, para cezasına çevrilmiştir</w:t>
      </w:r>
      <w:r w:rsidRPr="00D537F5">
        <w:rPr>
          <w:rFonts w:ascii="Times New Roman" w:hAnsi="Times New Roman"/>
          <w:color w:val="000000"/>
          <w:sz w:val="20"/>
          <w:szCs w:val="20"/>
          <w:shd w:val="clear" w:color="auto" w:fill="FFFFFF"/>
        </w:rPr>
        <w:t>. Gönül</w:t>
      </w:r>
      <w:r>
        <w:rPr>
          <w:rFonts w:ascii="Times New Roman" w:hAnsi="Times New Roman"/>
          <w:color w:val="000000"/>
          <w:sz w:val="20"/>
          <w:szCs w:val="20"/>
          <w:shd w:val="clear" w:color="auto" w:fill="FFFFFF"/>
        </w:rPr>
        <w:t>’</w:t>
      </w:r>
      <w:r w:rsidRPr="00D537F5">
        <w:rPr>
          <w:rFonts w:ascii="Times New Roman" w:hAnsi="Times New Roman"/>
          <w:color w:val="000000"/>
          <w:sz w:val="20"/>
          <w:szCs w:val="20"/>
          <w:shd w:val="clear" w:color="auto" w:fill="FFFFFF"/>
        </w:rPr>
        <w:t>ün dışında ülkemizde vicdani retçi sayısı 169 dur.</w:t>
      </w:r>
      <w:r w:rsidRPr="00D537F5">
        <w:rPr>
          <w:rStyle w:val="FootnoteReference"/>
          <w:rFonts w:ascii="Times New Roman" w:hAnsi="Times New Roman"/>
          <w:color w:val="000000"/>
          <w:sz w:val="20"/>
          <w:szCs w:val="20"/>
          <w:shd w:val="clear" w:color="auto" w:fill="FFFFFF"/>
        </w:rPr>
        <w:footnoteReference w:id="34"/>
      </w:r>
      <w:r w:rsidR="007D7E9A">
        <w:rPr>
          <w:rFonts w:ascii="Times New Roman" w:hAnsi="Times New Roman"/>
          <w:color w:val="000000"/>
          <w:sz w:val="20"/>
          <w:szCs w:val="20"/>
          <w:shd w:val="clear" w:color="auto" w:fill="FFFFFF"/>
        </w:rPr>
        <w:t xml:space="preserve">  V</w:t>
      </w:r>
      <w:r w:rsidRPr="00D537F5">
        <w:rPr>
          <w:rFonts w:ascii="Times New Roman" w:hAnsi="Times New Roman"/>
          <w:color w:val="000000"/>
          <w:sz w:val="20"/>
          <w:szCs w:val="20"/>
          <w:shd w:val="clear" w:color="auto" w:fill="FFFFFF"/>
        </w:rPr>
        <w:t xml:space="preserve">icdani retçilere karşı uygulanan politikalar insan hakkı ihlalleri şeklinde ortaya çıkmaktadır. </w:t>
      </w:r>
      <w:r w:rsidR="00940E20">
        <w:rPr>
          <w:rFonts w:ascii="Times New Roman" w:hAnsi="Times New Roman"/>
          <w:color w:val="000000"/>
          <w:sz w:val="20"/>
          <w:szCs w:val="20"/>
          <w:shd w:val="clear" w:color="auto" w:fill="FFFFFF"/>
        </w:rPr>
        <w:t>Bu ihlal T</w:t>
      </w:r>
      <w:r w:rsidR="007D7E9A">
        <w:rPr>
          <w:rFonts w:ascii="Times New Roman" w:hAnsi="Times New Roman"/>
          <w:color w:val="000000"/>
          <w:sz w:val="20"/>
          <w:szCs w:val="20"/>
          <w:shd w:val="clear" w:color="auto" w:fill="FFFFFF"/>
        </w:rPr>
        <w:t>ürkiye’de zorunlu askerlik bulunmasından kaynaklanmamaktadır</w:t>
      </w:r>
      <w:r w:rsidR="00940E20">
        <w:rPr>
          <w:rFonts w:ascii="Times New Roman" w:hAnsi="Times New Roman"/>
          <w:color w:val="000000"/>
          <w:sz w:val="20"/>
          <w:szCs w:val="20"/>
          <w:shd w:val="clear" w:color="auto" w:fill="FFFFFF"/>
        </w:rPr>
        <w:t>, bireylere AİHS</w:t>
      </w:r>
      <w:r w:rsidR="007D7E9A">
        <w:rPr>
          <w:rFonts w:ascii="Times New Roman" w:hAnsi="Times New Roman"/>
          <w:color w:val="000000"/>
          <w:sz w:val="20"/>
          <w:szCs w:val="20"/>
          <w:shd w:val="clear" w:color="auto" w:fill="FFFFFF"/>
        </w:rPr>
        <w:t xml:space="preserve"> m.9 da belirtildiği gibi düşünce, vicdan ve din özgürlüğü tanınmamasından kaynaklanmaktadır. Türkiye dışında</w:t>
      </w:r>
      <w:r w:rsidRPr="00D537F5">
        <w:rPr>
          <w:rFonts w:ascii="Times New Roman" w:hAnsi="Times New Roman"/>
          <w:color w:val="000000"/>
          <w:sz w:val="20"/>
          <w:szCs w:val="20"/>
          <w:shd w:val="clear" w:color="auto" w:fill="FFFFFF"/>
        </w:rPr>
        <w:t xml:space="preserve"> zorunlu askerlik hizmeti yaptıran birçok ülke bulunmaktadır. Örneğin</w:t>
      </w:r>
      <w:r w:rsidR="00940E20">
        <w:rPr>
          <w:rFonts w:ascii="Times New Roman" w:hAnsi="Times New Roman"/>
          <w:color w:val="000000"/>
          <w:sz w:val="20"/>
          <w:szCs w:val="20"/>
          <w:shd w:val="clear" w:color="auto" w:fill="FFFFFF"/>
        </w:rPr>
        <w:t>;</w:t>
      </w:r>
      <w:r w:rsidRPr="00D537F5">
        <w:rPr>
          <w:rFonts w:ascii="Times New Roman" w:hAnsi="Times New Roman"/>
          <w:color w:val="000000"/>
          <w:sz w:val="20"/>
          <w:szCs w:val="20"/>
          <w:shd w:val="clear" w:color="auto" w:fill="FFFFFF"/>
        </w:rPr>
        <w:t xml:space="preserve"> İsrail’de yalnızca erkekler değil bayanlard</w:t>
      </w:r>
      <w:r w:rsidR="00940E20">
        <w:rPr>
          <w:rFonts w:ascii="Times New Roman" w:hAnsi="Times New Roman"/>
          <w:color w:val="000000"/>
          <w:sz w:val="20"/>
          <w:szCs w:val="20"/>
          <w:shd w:val="clear" w:color="auto" w:fill="FFFFFF"/>
        </w:rPr>
        <w:t>a askerlik yapmaktadır. Avrupa B</w:t>
      </w:r>
      <w:r w:rsidRPr="00D537F5">
        <w:rPr>
          <w:rFonts w:ascii="Times New Roman" w:hAnsi="Times New Roman"/>
          <w:color w:val="000000"/>
          <w:sz w:val="20"/>
          <w:szCs w:val="20"/>
          <w:shd w:val="clear" w:color="auto" w:fill="FFFFFF"/>
        </w:rPr>
        <w:t>irliği ülkelerinden 25 ülkenin 11’inde zo</w:t>
      </w:r>
      <w:r>
        <w:rPr>
          <w:rFonts w:ascii="Times New Roman" w:hAnsi="Times New Roman"/>
          <w:color w:val="000000"/>
          <w:sz w:val="20"/>
          <w:szCs w:val="20"/>
          <w:shd w:val="clear" w:color="auto" w:fill="FFFFFF"/>
        </w:rPr>
        <w:t>runlu askerlik bulunmaktadır. AB</w:t>
      </w:r>
      <w:r w:rsidR="003E7DF7">
        <w:rPr>
          <w:rFonts w:ascii="Times New Roman" w:hAnsi="Times New Roman"/>
          <w:color w:val="000000"/>
          <w:sz w:val="20"/>
          <w:szCs w:val="20"/>
          <w:shd w:val="clear" w:color="auto" w:fill="FFFFFF"/>
        </w:rPr>
        <w:t xml:space="preserve"> üyesi tüm ülkelerde vicdani </w:t>
      </w:r>
      <w:proofErr w:type="spellStart"/>
      <w:r w:rsidR="003E7DF7">
        <w:rPr>
          <w:rFonts w:ascii="Times New Roman" w:hAnsi="Times New Roman"/>
          <w:color w:val="000000"/>
          <w:sz w:val="20"/>
          <w:szCs w:val="20"/>
          <w:shd w:val="clear" w:color="auto" w:fill="FFFFFF"/>
        </w:rPr>
        <w:t>red</w:t>
      </w:r>
      <w:proofErr w:type="spellEnd"/>
      <w:r w:rsidRPr="00D537F5">
        <w:rPr>
          <w:rFonts w:ascii="Times New Roman" w:hAnsi="Times New Roman"/>
          <w:color w:val="000000"/>
          <w:sz w:val="20"/>
          <w:szCs w:val="20"/>
          <w:shd w:val="clear" w:color="auto" w:fill="FFFFFF"/>
        </w:rPr>
        <w:t xml:space="preserve"> hakkı bulunmaktadır. Bunun en önemli sebeplerinden biri ise düşman olarak nitelendirsek bile insan öldürmeyi etik değerlerle bağdaştırama</w:t>
      </w:r>
      <w:r w:rsidR="003E7DF7">
        <w:rPr>
          <w:rFonts w:ascii="Times New Roman" w:hAnsi="Times New Roman"/>
          <w:color w:val="000000"/>
          <w:sz w:val="20"/>
          <w:szCs w:val="20"/>
          <w:shd w:val="clear" w:color="auto" w:fill="FFFFFF"/>
        </w:rPr>
        <w:t xml:space="preserve">maktır. Bu ülkelerde vicdani </w:t>
      </w:r>
      <w:proofErr w:type="spellStart"/>
      <w:r w:rsidR="003E7DF7">
        <w:rPr>
          <w:rFonts w:ascii="Times New Roman" w:hAnsi="Times New Roman"/>
          <w:color w:val="000000"/>
          <w:sz w:val="20"/>
          <w:szCs w:val="20"/>
          <w:shd w:val="clear" w:color="auto" w:fill="FFFFFF"/>
        </w:rPr>
        <w:t>red</w:t>
      </w:r>
      <w:proofErr w:type="spellEnd"/>
      <w:r w:rsidRPr="00D537F5">
        <w:rPr>
          <w:rFonts w:ascii="Times New Roman" w:hAnsi="Times New Roman"/>
          <w:color w:val="000000"/>
          <w:sz w:val="20"/>
          <w:szCs w:val="20"/>
          <w:shd w:val="clear" w:color="auto" w:fill="FFFFFF"/>
        </w:rPr>
        <w:t xml:space="preserve"> hakkını kullanan vatandaşlar sosyal hizmet üretmektedirler. </w:t>
      </w:r>
      <w:r w:rsidR="003E7DF7">
        <w:rPr>
          <w:rFonts w:ascii="Times New Roman" w:hAnsi="Times New Roman"/>
          <w:color w:val="000000"/>
          <w:sz w:val="20"/>
          <w:szCs w:val="20"/>
          <w:shd w:val="clear" w:color="auto" w:fill="FFFFFF"/>
        </w:rPr>
        <w:t xml:space="preserve">Vicdani </w:t>
      </w:r>
      <w:proofErr w:type="spellStart"/>
      <w:r w:rsidR="003E7DF7">
        <w:rPr>
          <w:rFonts w:ascii="Times New Roman" w:hAnsi="Times New Roman"/>
          <w:color w:val="000000"/>
          <w:sz w:val="20"/>
          <w:szCs w:val="20"/>
          <w:shd w:val="clear" w:color="auto" w:fill="FFFFFF"/>
        </w:rPr>
        <w:t>red</w:t>
      </w:r>
      <w:proofErr w:type="spellEnd"/>
      <w:r w:rsidR="004D1FA4">
        <w:rPr>
          <w:rFonts w:ascii="Times New Roman" w:hAnsi="Times New Roman"/>
          <w:color w:val="000000"/>
          <w:sz w:val="20"/>
          <w:szCs w:val="20"/>
          <w:shd w:val="clear" w:color="auto" w:fill="FFFFFF"/>
        </w:rPr>
        <w:t xml:space="preserve"> insanlara düşünce özgürlüğü ve yaşama hakkı konusunda sunulması gereken bir haktır. </w:t>
      </w:r>
    </w:p>
    <w:p w:rsidR="006302A4" w:rsidRPr="00D537F5" w:rsidRDefault="006302A4" w:rsidP="001D2E64">
      <w:pPr>
        <w:spacing w:line="240" w:lineRule="auto"/>
        <w:ind w:left="283"/>
        <w:jc w:val="both"/>
        <w:rPr>
          <w:rFonts w:ascii="Times New Roman" w:hAnsi="Times New Roman"/>
          <w:color w:val="000000"/>
          <w:sz w:val="20"/>
          <w:szCs w:val="20"/>
          <w:shd w:val="clear" w:color="auto" w:fill="FFFFFF"/>
        </w:rPr>
      </w:pPr>
      <w:r w:rsidRPr="00D537F5">
        <w:rPr>
          <w:rFonts w:ascii="Times New Roman" w:hAnsi="Times New Roman"/>
          <w:color w:val="000000"/>
          <w:sz w:val="20"/>
          <w:szCs w:val="20"/>
          <w:shd w:val="clear" w:color="auto" w:fill="FFFFFF"/>
        </w:rPr>
        <w:t>SONUÇ</w:t>
      </w:r>
    </w:p>
    <w:p w:rsidR="006302A4" w:rsidRPr="00D537F5" w:rsidRDefault="001D2E64" w:rsidP="00940E20">
      <w:pPr>
        <w:spacing w:after="120" w:line="240" w:lineRule="auto"/>
        <w:ind w:left="283"/>
        <w:rPr>
          <w:rFonts w:ascii="Times New Roman" w:hAnsi="Times New Roman"/>
          <w:sz w:val="20"/>
          <w:szCs w:val="20"/>
        </w:rPr>
      </w:pPr>
      <w:r>
        <w:rPr>
          <w:rFonts w:ascii="Times New Roman" w:hAnsi="Times New Roman"/>
          <w:sz w:val="20"/>
          <w:szCs w:val="20"/>
        </w:rPr>
        <w:t xml:space="preserve">  </w:t>
      </w:r>
      <w:r w:rsidR="006302A4" w:rsidRPr="00D537F5">
        <w:rPr>
          <w:rFonts w:ascii="Times New Roman" w:hAnsi="Times New Roman"/>
          <w:sz w:val="20"/>
          <w:szCs w:val="20"/>
        </w:rPr>
        <w:t>Hukuk kavramı adalet ile bütün bir kavramdır. Adil olmay</w:t>
      </w:r>
      <w:r w:rsidR="006302A4">
        <w:rPr>
          <w:rFonts w:ascii="Times New Roman" w:hAnsi="Times New Roman"/>
          <w:sz w:val="20"/>
          <w:szCs w:val="20"/>
        </w:rPr>
        <w:t>an bir ülke hukuk devleti olarak tanımlanamaz. Felsefenin geliştiği her yer adaletin ve hukukun en çok ö</w:t>
      </w:r>
      <w:r w:rsidR="006302A4" w:rsidRPr="00D537F5">
        <w:rPr>
          <w:rFonts w:ascii="Times New Roman" w:hAnsi="Times New Roman"/>
          <w:sz w:val="20"/>
          <w:szCs w:val="20"/>
        </w:rPr>
        <w:t>n planda</w:t>
      </w:r>
      <w:r w:rsidR="006302A4">
        <w:rPr>
          <w:rFonts w:ascii="Times New Roman" w:hAnsi="Times New Roman"/>
          <w:sz w:val="20"/>
          <w:szCs w:val="20"/>
        </w:rPr>
        <w:t xml:space="preserve"> tutulduğu yerdir.</w:t>
      </w:r>
      <w:r w:rsidR="006302A4" w:rsidRPr="00D537F5">
        <w:rPr>
          <w:rFonts w:ascii="Times New Roman" w:hAnsi="Times New Roman"/>
          <w:sz w:val="20"/>
          <w:szCs w:val="20"/>
        </w:rPr>
        <w:t xml:space="preserve"> Hukuk felsefesi hukukun kavramlarıyla ilgilendiği gibi insanca yaşamanın ne demek olduğunu anlatmaya çalışır. Bu anlayışın ülkelerde çeşitlilik göstermesi, ülkelerin gelişmişlik düzeyiyle ve felsefeye verdiği önemle </w:t>
      </w:r>
      <w:r w:rsidR="006302A4">
        <w:rPr>
          <w:rFonts w:ascii="Times New Roman" w:hAnsi="Times New Roman"/>
          <w:sz w:val="20"/>
          <w:szCs w:val="20"/>
        </w:rPr>
        <w:t>doğru orantılıdır. Bu konu incelediğin</w:t>
      </w:r>
      <w:r w:rsidR="006302A4" w:rsidRPr="00D537F5">
        <w:rPr>
          <w:rFonts w:ascii="Times New Roman" w:hAnsi="Times New Roman"/>
          <w:sz w:val="20"/>
          <w:szCs w:val="20"/>
        </w:rPr>
        <w:t>de menfaatlerin, ideolojinin hukuku ve hukuk</w:t>
      </w:r>
      <w:r w:rsidR="006302A4">
        <w:rPr>
          <w:rFonts w:ascii="Times New Roman" w:hAnsi="Times New Roman"/>
          <w:sz w:val="20"/>
          <w:szCs w:val="20"/>
        </w:rPr>
        <w:t xml:space="preserve"> felsefesini etkilediği görülmektedir</w:t>
      </w:r>
      <w:r w:rsidR="006302A4" w:rsidRPr="00D537F5">
        <w:rPr>
          <w:rFonts w:ascii="Times New Roman" w:hAnsi="Times New Roman"/>
          <w:sz w:val="20"/>
          <w:szCs w:val="20"/>
        </w:rPr>
        <w:t xml:space="preserve">. Aslında adalet dünyada birçok ülkede tam manada olgunlaşmış ve uygulanmış değildir. İnsanlara çeşitli yollarla ayrımcılık dayatılmaktadır ve bu </w:t>
      </w:r>
      <w:r w:rsidR="006302A4">
        <w:rPr>
          <w:rFonts w:ascii="Times New Roman" w:hAnsi="Times New Roman"/>
          <w:sz w:val="20"/>
          <w:szCs w:val="20"/>
        </w:rPr>
        <w:t xml:space="preserve">da </w:t>
      </w:r>
      <w:r w:rsidR="006302A4" w:rsidRPr="00D537F5">
        <w:rPr>
          <w:rFonts w:ascii="Times New Roman" w:hAnsi="Times New Roman"/>
          <w:sz w:val="20"/>
          <w:szCs w:val="20"/>
        </w:rPr>
        <w:t>adaleti zedelemektedir</w:t>
      </w:r>
      <w:r w:rsidR="006302A4">
        <w:rPr>
          <w:rFonts w:ascii="Times New Roman" w:hAnsi="Times New Roman"/>
          <w:sz w:val="20"/>
          <w:szCs w:val="20"/>
        </w:rPr>
        <w:t>. Eğitim</w:t>
      </w:r>
      <w:r w:rsidR="006302A4" w:rsidRPr="00D537F5">
        <w:rPr>
          <w:rFonts w:ascii="Times New Roman" w:hAnsi="Times New Roman"/>
          <w:sz w:val="20"/>
          <w:szCs w:val="20"/>
        </w:rPr>
        <w:t>de, yargıda ve yaşa</w:t>
      </w:r>
      <w:r w:rsidR="006302A4">
        <w:rPr>
          <w:rFonts w:ascii="Times New Roman" w:hAnsi="Times New Roman"/>
          <w:sz w:val="20"/>
          <w:szCs w:val="20"/>
        </w:rPr>
        <w:t>ma hakkında tercihler dayatılmakta,</w:t>
      </w:r>
      <w:r w:rsidR="006302A4" w:rsidRPr="00D537F5">
        <w:rPr>
          <w:rFonts w:ascii="Times New Roman" w:hAnsi="Times New Roman"/>
          <w:sz w:val="20"/>
          <w:szCs w:val="20"/>
        </w:rPr>
        <w:t xml:space="preserve"> insanlar yaptırımlara mecbur bırakılmaktadır.</w:t>
      </w:r>
      <w:r w:rsidR="006302A4">
        <w:rPr>
          <w:rFonts w:ascii="Times New Roman" w:hAnsi="Times New Roman"/>
          <w:sz w:val="20"/>
          <w:szCs w:val="20"/>
        </w:rPr>
        <w:t xml:space="preserve"> İnsanlar arasında gerçek adaleti sağlamak </w:t>
      </w:r>
      <w:r w:rsidR="00940E20">
        <w:rPr>
          <w:rFonts w:ascii="Times New Roman" w:hAnsi="Times New Roman"/>
          <w:sz w:val="20"/>
          <w:szCs w:val="20"/>
        </w:rPr>
        <w:t xml:space="preserve">ancak felsefenin geliştirilmesi, </w:t>
      </w:r>
      <w:r w:rsidR="006302A4">
        <w:rPr>
          <w:rFonts w:ascii="Times New Roman" w:hAnsi="Times New Roman"/>
          <w:sz w:val="20"/>
          <w:szCs w:val="20"/>
        </w:rPr>
        <w:t>yaygınlaştırılması ve içselleştirilmesiyle mümkündür.</w:t>
      </w:r>
    </w:p>
    <w:p w:rsidR="006302A4" w:rsidRPr="00D537F5" w:rsidRDefault="006302A4" w:rsidP="001D2E64">
      <w:pPr>
        <w:spacing w:line="240" w:lineRule="auto"/>
        <w:ind w:left="283"/>
        <w:jc w:val="both"/>
        <w:rPr>
          <w:rFonts w:ascii="Times New Roman" w:hAnsi="Times New Roman"/>
          <w:sz w:val="20"/>
          <w:szCs w:val="20"/>
        </w:rPr>
      </w:pPr>
    </w:p>
    <w:p w:rsidR="006302A4" w:rsidRPr="007B5896" w:rsidRDefault="006302A4" w:rsidP="001D2E64">
      <w:pPr>
        <w:spacing w:line="240" w:lineRule="auto"/>
        <w:ind w:left="283"/>
        <w:jc w:val="both"/>
        <w:rPr>
          <w:rFonts w:ascii="Times New Roman" w:hAnsi="Times New Roman"/>
          <w:sz w:val="20"/>
          <w:szCs w:val="20"/>
        </w:rPr>
      </w:pPr>
    </w:p>
    <w:p w:rsidR="006302A4" w:rsidRPr="007B5896" w:rsidRDefault="003B3548" w:rsidP="001D2E64">
      <w:pPr>
        <w:spacing w:line="240" w:lineRule="auto"/>
        <w:ind w:left="283"/>
        <w:jc w:val="both"/>
        <w:rPr>
          <w:rFonts w:ascii="Times New Roman" w:hAnsi="Times New Roman"/>
          <w:b/>
          <w:sz w:val="20"/>
          <w:szCs w:val="20"/>
        </w:rPr>
      </w:pPr>
      <w:r w:rsidRPr="007B5896">
        <w:rPr>
          <w:rFonts w:ascii="Times New Roman" w:hAnsi="Times New Roman"/>
          <w:sz w:val="20"/>
          <w:szCs w:val="20"/>
        </w:rPr>
        <w:t xml:space="preserve">                       </w:t>
      </w:r>
      <w:r w:rsidR="00F33D96" w:rsidRPr="007B5896">
        <w:rPr>
          <w:rFonts w:ascii="Times New Roman" w:hAnsi="Times New Roman"/>
          <w:b/>
          <w:sz w:val="20"/>
          <w:szCs w:val="20"/>
        </w:rPr>
        <w:t>KAYNAKÇA</w:t>
      </w:r>
    </w:p>
    <w:p w:rsidR="00771596" w:rsidRPr="007B5896" w:rsidRDefault="005D17FB" w:rsidP="005D17FB">
      <w:pPr>
        <w:spacing w:line="240" w:lineRule="auto"/>
        <w:ind w:left="283"/>
        <w:jc w:val="both"/>
        <w:rPr>
          <w:rFonts w:ascii="Times New Roman" w:hAnsi="Times New Roman"/>
          <w:sz w:val="20"/>
          <w:szCs w:val="20"/>
        </w:rPr>
      </w:pPr>
      <w:r w:rsidRPr="007B5896">
        <w:rPr>
          <w:rFonts w:ascii="Times New Roman" w:hAnsi="Times New Roman"/>
          <w:b/>
          <w:sz w:val="20"/>
          <w:szCs w:val="20"/>
        </w:rPr>
        <w:t>Ki</w:t>
      </w:r>
      <w:r w:rsidR="00771596" w:rsidRPr="007B5896">
        <w:rPr>
          <w:rFonts w:ascii="Times New Roman" w:hAnsi="Times New Roman"/>
          <w:b/>
          <w:sz w:val="20"/>
          <w:szCs w:val="20"/>
        </w:rPr>
        <w:t>tap:</w:t>
      </w:r>
      <w:r w:rsidRPr="007B5896">
        <w:rPr>
          <w:rFonts w:ascii="Times New Roman" w:hAnsi="Times New Roman"/>
          <w:sz w:val="20"/>
          <w:szCs w:val="20"/>
        </w:rPr>
        <w:t xml:space="preserve"> </w:t>
      </w:r>
    </w:p>
    <w:p w:rsidR="005D17FB" w:rsidRPr="007B5896" w:rsidRDefault="005D17FB" w:rsidP="005D17FB">
      <w:pPr>
        <w:spacing w:line="240" w:lineRule="auto"/>
        <w:ind w:left="283"/>
        <w:jc w:val="both"/>
        <w:rPr>
          <w:rFonts w:ascii="Times New Roman" w:hAnsi="Times New Roman"/>
          <w:sz w:val="20"/>
          <w:szCs w:val="20"/>
        </w:rPr>
      </w:pPr>
      <w:r w:rsidRPr="007B5896">
        <w:rPr>
          <w:rFonts w:ascii="Times New Roman" w:hAnsi="Times New Roman"/>
          <w:sz w:val="20"/>
          <w:szCs w:val="20"/>
        </w:rPr>
        <w:t>ARAL,</w:t>
      </w:r>
      <w:r w:rsidR="00771596" w:rsidRPr="007B5896">
        <w:rPr>
          <w:rFonts w:ascii="Times New Roman" w:hAnsi="Times New Roman"/>
          <w:sz w:val="20"/>
          <w:szCs w:val="20"/>
        </w:rPr>
        <w:t xml:space="preserve"> </w:t>
      </w:r>
      <w:r w:rsidRPr="007B5896">
        <w:rPr>
          <w:rFonts w:ascii="Times New Roman" w:hAnsi="Times New Roman"/>
          <w:sz w:val="20"/>
          <w:szCs w:val="20"/>
        </w:rPr>
        <w:t>Vecdi. (1992) Hukuk Felsefesi Temel Sorunları. İstanbul: Filiz Kitabevi</w:t>
      </w:r>
      <w:r w:rsidR="00771596" w:rsidRPr="007B5896">
        <w:rPr>
          <w:rFonts w:ascii="Times New Roman" w:hAnsi="Times New Roman"/>
          <w:sz w:val="20"/>
          <w:szCs w:val="20"/>
        </w:rPr>
        <w:t>.</w:t>
      </w:r>
    </w:p>
    <w:p w:rsidR="005D17FB" w:rsidRDefault="005D17FB" w:rsidP="001D2E64">
      <w:pPr>
        <w:spacing w:line="240" w:lineRule="auto"/>
        <w:ind w:left="283"/>
        <w:jc w:val="both"/>
        <w:rPr>
          <w:rFonts w:ascii="Times New Roman" w:hAnsi="Times New Roman"/>
          <w:b/>
          <w:sz w:val="20"/>
          <w:szCs w:val="20"/>
        </w:rPr>
      </w:pPr>
      <w:r w:rsidRPr="007B5896">
        <w:rPr>
          <w:rFonts w:ascii="Times New Roman" w:hAnsi="Times New Roman"/>
          <w:b/>
          <w:sz w:val="20"/>
          <w:szCs w:val="20"/>
        </w:rPr>
        <w:t>Derleme Kitap İçinde Bölüm:</w:t>
      </w:r>
    </w:p>
    <w:p w:rsidR="00940E20" w:rsidRPr="007B5896" w:rsidRDefault="00940E20" w:rsidP="001D2E64">
      <w:pPr>
        <w:spacing w:line="240" w:lineRule="auto"/>
        <w:ind w:left="283"/>
        <w:jc w:val="both"/>
        <w:rPr>
          <w:rFonts w:ascii="Times New Roman" w:hAnsi="Times New Roman"/>
          <w:b/>
          <w:sz w:val="20"/>
          <w:szCs w:val="20"/>
        </w:rPr>
      </w:pPr>
      <w:proofErr w:type="spellStart"/>
      <w:r>
        <w:t>Alifendioğlu</w:t>
      </w:r>
      <w:proofErr w:type="spellEnd"/>
      <w:r>
        <w:t>, 2000, s.126</w:t>
      </w:r>
    </w:p>
    <w:p w:rsidR="007B5896" w:rsidRDefault="00771596" w:rsidP="007B5896">
      <w:pPr>
        <w:spacing w:after="120" w:line="240" w:lineRule="auto"/>
        <w:jc w:val="both"/>
        <w:rPr>
          <w:rFonts w:ascii="Times New Roman" w:hAnsi="Times New Roman"/>
          <w:sz w:val="20"/>
          <w:szCs w:val="20"/>
        </w:rPr>
      </w:pPr>
      <w:r w:rsidRPr="007B5896">
        <w:rPr>
          <w:rFonts w:ascii="Times New Roman" w:hAnsi="Times New Roman"/>
          <w:b/>
          <w:sz w:val="20"/>
          <w:szCs w:val="20"/>
        </w:rPr>
        <w:lastRenderedPageBreak/>
        <w:t xml:space="preserve">     </w:t>
      </w:r>
      <w:r w:rsidRPr="007B5896">
        <w:rPr>
          <w:rFonts w:ascii="Times New Roman" w:hAnsi="Times New Roman"/>
          <w:sz w:val="20"/>
          <w:szCs w:val="20"/>
        </w:rPr>
        <w:t>GÜRİZ, Adnan.(2009) Hukuk Felsefesi. Ankara: Siyasal Yayın Dağıtım, s.64, 69-70.</w:t>
      </w:r>
    </w:p>
    <w:p w:rsidR="00771596" w:rsidRPr="007B5896" w:rsidRDefault="007B5896" w:rsidP="007B5896">
      <w:pPr>
        <w:spacing w:after="120" w:line="240" w:lineRule="auto"/>
        <w:jc w:val="both"/>
        <w:rPr>
          <w:rFonts w:ascii="Times New Roman" w:hAnsi="Times New Roman"/>
          <w:sz w:val="20"/>
          <w:szCs w:val="20"/>
        </w:rPr>
      </w:pPr>
      <w:r>
        <w:rPr>
          <w:rFonts w:ascii="Times New Roman" w:hAnsi="Times New Roman"/>
          <w:sz w:val="20"/>
          <w:szCs w:val="20"/>
        </w:rPr>
        <w:t xml:space="preserve">      </w:t>
      </w:r>
      <w:r w:rsidR="00771596" w:rsidRPr="007B5896">
        <w:rPr>
          <w:rFonts w:ascii="Times New Roman" w:hAnsi="Times New Roman"/>
          <w:sz w:val="20"/>
          <w:szCs w:val="20"/>
        </w:rPr>
        <w:t>IŞIKTAÇ, Yasemin. (2006) Hukuk Felsefesi. İstanbul: Filiz Kitabevi, s.30-3.</w:t>
      </w:r>
    </w:p>
    <w:p w:rsidR="005D17FB" w:rsidRDefault="007B5896" w:rsidP="007B5896">
      <w:pPr>
        <w:spacing w:after="120" w:line="240" w:lineRule="auto"/>
        <w:jc w:val="both"/>
        <w:rPr>
          <w:rFonts w:ascii="Times New Roman" w:hAnsi="Times New Roman"/>
          <w:sz w:val="20"/>
          <w:szCs w:val="20"/>
        </w:rPr>
      </w:pPr>
      <w:r>
        <w:rPr>
          <w:rFonts w:ascii="Times New Roman" w:hAnsi="Times New Roman"/>
          <w:b/>
          <w:sz w:val="20"/>
          <w:szCs w:val="20"/>
        </w:rPr>
        <w:t xml:space="preserve">      </w:t>
      </w:r>
      <w:r w:rsidR="00183117" w:rsidRPr="007B5896">
        <w:rPr>
          <w:rFonts w:ascii="Times New Roman" w:hAnsi="Times New Roman"/>
          <w:sz w:val="20"/>
          <w:szCs w:val="20"/>
        </w:rPr>
        <w:t>ÜNVER, Yener; HAKERİ. (2010) Ceza Muhakemesi Hukuku. Ankara: Adalet Yayınevi, s.16-17</w:t>
      </w:r>
    </w:p>
    <w:p w:rsidR="00435C32" w:rsidRDefault="00435C32" w:rsidP="007B5896">
      <w:pPr>
        <w:spacing w:after="120" w:line="240" w:lineRule="auto"/>
        <w:jc w:val="both"/>
        <w:rPr>
          <w:rFonts w:ascii="Times New Roman" w:hAnsi="Times New Roman"/>
          <w:b/>
          <w:sz w:val="20"/>
          <w:szCs w:val="20"/>
        </w:rPr>
      </w:pPr>
      <w:r>
        <w:rPr>
          <w:rFonts w:ascii="Times New Roman" w:hAnsi="Times New Roman"/>
          <w:sz w:val="20"/>
          <w:szCs w:val="20"/>
        </w:rPr>
        <w:t xml:space="preserve">     </w:t>
      </w:r>
      <w:r>
        <w:rPr>
          <w:rFonts w:ascii="Times New Roman" w:hAnsi="Times New Roman"/>
          <w:b/>
          <w:sz w:val="20"/>
          <w:szCs w:val="20"/>
        </w:rPr>
        <w:t>Makale:</w:t>
      </w:r>
    </w:p>
    <w:p w:rsidR="00435C32" w:rsidRDefault="00587A42" w:rsidP="00435C32">
      <w:pPr>
        <w:spacing w:after="120" w:line="240" w:lineRule="auto"/>
        <w:jc w:val="both"/>
        <w:rPr>
          <w:rFonts w:ascii="Times New Roman" w:hAnsi="Times New Roman"/>
          <w:sz w:val="20"/>
          <w:szCs w:val="20"/>
        </w:rPr>
      </w:pPr>
      <w:r>
        <w:rPr>
          <w:rFonts w:ascii="Times New Roman" w:hAnsi="Times New Roman"/>
          <w:sz w:val="20"/>
          <w:szCs w:val="20"/>
        </w:rPr>
        <w:t xml:space="preserve"> </w:t>
      </w:r>
      <w:r w:rsidR="00435C32">
        <w:rPr>
          <w:rFonts w:ascii="Times New Roman" w:hAnsi="Times New Roman"/>
          <w:sz w:val="20"/>
          <w:szCs w:val="20"/>
        </w:rPr>
        <w:t>Berk, Seda,(2012, Mayıs). Türkiye’de Hukuk Sisteminin En Önemli Sorunları ve Değerlendirme, Güncel Hukuk s.15</w:t>
      </w:r>
    </w:p>
    <w:p w:rsidR="00435C32" w:rsidRDefault="00587A42" w:rsidP="00435C32">
      <w:pPr>
        <w:spacing w:after="120" w:line="240" w:lineRule="auto"/>
        <w:jc w:val="both"/>
        <w:rPr>
          <w:rFonts w:ascii="Times New Roman" w:hAnsi="Times New Roman"/>
          <w:sz w:val="20"/>
          <w:szCs w:val="20"/>
        </w:rPr>
      </w:pPr>
      <w:r>
        <w:rPr>
          <w:rFonts w:ascii="Times New Roman" w:hAnsi="Times New Roman"/>
          <w:sz w:val="20"/>
          <w:szCs w:val="20"/>
        </w:rPr>
        <w:t xml:space="preserve"> </w:t>
      </w:r>
      <w:r w:rsidR="00435C32">
        <w:rPr>
          <w:rFonts w:ascii="Times New Roman" w:hAnsi="Times New Roman"/>
          <w:sz w:val="20"/>
          <w:szCs w:val="20"/>
        </w:rPr>
        <w:t>Çağlar, Selda,(2012, Mayıs). Eğitimi Yeniden Yapılandıran Kanun’da Göremediklerimiz: Eğitim Hakkı, İlke ve Standartlar, Güncel Hukuk, s.28</w:t>
      </w:r>
    </w:p>
    <w:p w:rsidR="00587A42" w:rsidRDefault="00940E20" w:rsidP="00587A42">
      <w:pPr>
        <w:spacing w:after="120" w:line="240" w:lineRule="auto"/>
        <w:rPr>
          <w:rFonts w:ascii="Times New Roman" w:hAnsi="Times New Roman"/>
          <w:sz w:val="20"/>
          <w:szCs w:val="20"/>
        </w:rPr>
      </w:pPr>
      <w:r>
        <w:rPr>
          <w:rFonts w:ascii="Times New Roman" w:hAnsi="Times New Roman"/>
          <w:sz w:val="20"/>
          <w:szCs w:val="20"/>
        </w:rPr>
        <w:t xml:space="preserve"> </w:t>
      </w:r>
      <w:r w:rsidR="00587A42">
        <w:rPr>
          <w:rFonts w:ascii="Times New Roman" w:hAnsi="Times New Roman"/>
          <w:sz w:val="20"/>
          <w:szCs w:val="20"/>
        </w:rPr>
        <w:t xml:space="preserve">Çelen, Ömer(2007). Naklen </w:t>
      </w:r>
      <w:proofErr w:type="gramStart"/>
      <w:r w:rsidR="00587A42">
        <w:rPr>
          <w:rFonts w:ascii="Times New Roman" w:hAnsi="Times New Roman"/>
          <w:sz w:val="20"/>
          <w:szCs w:val="20"/>
        </w:rPr>
        <w:t>Avcı,s</w:t>
      </w:r>
      <w:proofErr w:type="gramEnd"/>
      <w:r w:rsidR="00587A42">
        <w:rPr>
          <w:rFonts w:ascii="Times New Roman" w:hAnsi="Times New Roman"/>
          <w:sz w:val="20"/>
          <w:szCs w:val="20"/>
        </w:rPr>
        <w:t xml:space="preserve">.29 Ölüm Yardımı Açısından Hekimin </w:t>
      </w:r>
      <w:proofErr w:type="spellStart"/>
      <w:r w:rsidR="00587A42">
        <w:rPr>
          <w:rFonts w:ascii="Times New Roman" w:hAnsi="Times New Roman"/>
          <w:sz w:val="20"/>
          <w:szCs w:val="20"/>
        </w:rPr>
        <w:t>Sorumluluğu,Erciyes</w:t>
      </w:r>
      <w:proofErr w:type="spellEnd"/>
      <w:r w:rsidR="00587A42">
        <w:rPr>
          <w:rFonts w:ascii="Times New Roman" w:hAnsi="Times New Roman"/>
          <w:sz w:val="20"/>
          <w:szCs w:val="20"/>
        </w:rPr>
        <w:t xml:space="preserve"> Üniversitesi Hukuk Fakültesi Dergisi, s.52</w:t>
      </w:r>
    </w:p>
    <w:p w:rsidR="00435C32" w:rsidRDefault="00940E20" w:rsidP="00435C32">
      <w:pPr>
        <w:spacing w:after="120" w:line="240" w:lineRule="auto"/>
        <w:jc w:val="both"/>
        <w:rPr>
          <w:rFonts w:ascii="Times New Roman" w:hAnsi="Times New Roman"/>
          <w:sz w:val="20"/>
          <w:szCs w:val="20"/>
        </w:rPr>
      </w:pPr>
      <w:r>
        <w:rPr>
          <w:rFonts w:ascii="Times New Roman" w:hAnsi="Times New Roman"/>
          <w:sz w:val="20"/>
          <w:szCs w:val="20"/>
        </w:rPr>
        <w:t xml:space="preserve"> </w:t>
      </w:r>
      <w:r w:rsidR="00435C32">
        <w:rPr>
          <w:rFonts w:ascii="Times New Roman" w:hAnsi="Times New Roman"/>
          <w:sz w:val="20"/>
          <w:szCs w:val="20"/>
        </w:rPr>
        <w:t>Sarı, Gürbüz,(2012, Ekim). AİHM İçtihatlarında Anayasa Mahkemelerine Bireysel Başvuru Yolu, Güncel Hukuk, s.</w:t>
      </w:r>
      <w:r w:rsidR="00367C3B">
        <w:rPr>
          <w:rFonts w:ascii="Times New Roman" w:hAnsi="Times New Roman"/>
          <w:sz w:val="20"/>
          <w:szCs w:val="20"/>
        </w:rPr>
        <w:t>40-42</w:t>
      </w:r>
    </w:p>
    <w:p w:rsidR="00435C32" w:rsidRDefault="00367C3B" w:rsidP="00435C32">
      <w:pPr>
        <w:spacing w:after="120" w:line="240" w:lineRule="auto"/>
        <w:jc w:val="both"/>
        <w:rPr>
          <w:rFonts w:ascii="Times New Roman" w:hAnsi="Times New Roman"/>
          <w:b/>
          <w:sz w:val="20"/>
          <w:szCs w:val="20"/>
        </w:rPr>
      </w:pPr>
      <w:r>
        <w:rPr>
          <w:rFonts w:ascii="Times New Roman" w:hAnsi="Times New Roman"/>
          <w:b/>
          <w:sz w:val="20"/>
          <w:szCs w:val="20"/>
        </w:rPr>
        <w:t>Online Makale:</w:t>
      </w:r>
    </w:p>
    <w:p w:rsidR="00367C3B" w:rsidRDefault="00940E20" w:rsidP="00435C32">
      <w:pPr>
        <w:spacing w:after="120" w:line="240" w:lineRule="auto"/>
        <w:jc w:val="both"/>
      </w:pPr>
      <w:r>
        <w:rPr>
          <w:rFonts w:ascii="Times New Roman" w:hAnsi="Times New Roman"/>
          <w:sz w:val="20"/>
          <w:szCs w:val="20"/>
        </w:rPr>
        <w:t xml:space="preserve"> </w:t>
      </w:r>
      <w:proofErr w:type="spellStart"/>
      <w:r w:rsidR="00367C3B" w:rsidRPr="00367C3B">
        <w:rPr>
          <w:rFonts w:ascii="Times New Roman" w:hAnsi="Times New Roman"/>
          <w:sz w:val="20"/>
          <w:szCs w:val="20"/>
        </w:rPr>
        <w:t>Topakkaya</w:t>
      </w:r>
      <w:proofErr w:type="spellEnd"/>
      <w:r w:rsidR="00367C3B" w:rsidRPr="00367C3B">
        <w:rPr>
          <w:rFonts w:ascii="Times New Roman" w:hAnsi="Times New Roman"/>
          <w:sz w:val="20"/>
          <w:szCs w:val="20"/>
        </w:rPr>
        <w:t xml:space="preserve">, Arslan, Adalet Kavramı Bağlamında Aristoteles- Platon Karşılaştırması, </w:t>
      </w:r>
      <w:hyperlink r:id="rId9" w:history="1">
        <w:r w:rsidR="00367C3B" w:rsidRPr="00367C3B">
          <w:rPr>
            <w:rStyle w:val="Hyperlink"/>
            <w:rFonts w:ascii="Times New Roman" w:hAnsi="Times New Roman"/>
            <w:sz w:val="20"/>
            <w:szCs w:val="20"/>
          </w:rPr>
          <w:t>http://www.flsfdergisi.com/sayi6/27-46.pdf</w:t>
        </w:r>
      </w:hyperlink>
    </w:p>
    <w:p w:rsidR="00940E20" w:rsidRDefault="00940E20" w:rsidP="00435C32">
      <w:pPr>
        <w:spacing w:after="120" w:line="240" w:lineRule="auto"/>
        <w:jc w:val="both"/>
        <w:rPr>
          <w:rFonts w:ascii="Times New Roman" w:hAnsi="Times New Roman"/>
          <w:sz w:val="20"/>
          <w:szCs w:val="20"/>
        </w:rPr>
      </w:pPr>
      <w:r>
        <w:t xml:space="preserve">Aydın, Mehmet </w:t>
      </w:r>
      <w:proofErr w:type="spellStart"/>
      <w:proofErr w:type="gramStart"/>
      <w:r>
        <w:t>Zeki,Dünyada</w:t>
      </w:r>
      <w:proofErr w:type="spellEnd"/>
      <w:proofErr w:type="gramEnd"/>
      <w:r>
        <w:t xml:space="preserve"> Din Eğitimi Uygulamaları</w:t>
      </w:r>
    </w:p>
    <w:p w:rsidR="00367C3B" w:rsidRDefault="00367C3B" w:rsidP="00435C32">
      <w:pPr>
        <w:spacing w:after="120" w:line="240" w:lineRule="auto"/>
        <w:jc w:val="both"/>
        <w:rPr>
          <w:rFonts w:ascii="Times New Roman" w:hAnsi="Times New Roman"/>
          <w:b/>
          <w:sz w:val="20"/>
          <w:szCs w:val="20"/>
        </w:rPr>
      </w:pPr>
      <w:r>
        <w:rPr>
          <w:rFonts w:ascii="Times New Roman" w:hAnsi="Times New Roman"/>
          <w:b/>
          <w:sz w:val="20"/>
          <w:szCs w:val="20"/>
        </w:rPr>
        <w:t>Online Gazete:</w:t>
      </w:r>
    </w:p>
    <w:p w:rsidR="00367C3B" w:rsidRDefault="009F4DF1" w:rsidP="00367C3B">
      <w:pPr>
        <w:pStyle w:val="FootnoteText"/>
      </w:pPr>
      <w:hyperlink r:id="rId10" w:history="1">
        <w:r w:rsidR="00367C3B">
          <w:rPr>
            <w:rStyle w:val="Hyperlink"/>
          </w:rPr>
          <w:t>http://haber.sol.org.tr/devlet-ve-siyaset/din-dersi-yoksa-karne-de-yok-haberi-57168</w:t>
        </w:r>
      </w:hyperlink>
    </w:p>
    <w:p w:rsidR="00940E20" w:rsidRDefault="00940E20" w:rsidP="00E046C6">
      <w:pPr>
        <w:pStyle w:val="FootnoteText"/>
      </w:pPr>
    </w:p>
    <w:p w:rsidR="00E046C6" w:rsidRDefault="009F4DF1" w:rsidP="00E046C6">
      <w:pPr>
        <w:pStyle w:val="FootnoteText"/>
      </w:pPr>
      <w:hyperlink r:id="rId11" w:history="1">
        <w:r w:rsidR="00E046C6">
          <w:rPr>
            <w:rStyle w:val="Hyperlink"/>
          </w:rPr>
          <w:t>http://hakimiyetimilliye.org/2012/03/isvecte-temel-egitim-ve-din-bilgisi-dersi-ali-haydar-nergis/</w:t>
        </w:r>
      </w:hyperlink>
    </w:p>
    <w:p w:rsidR="00940E20" w:rsidRDefault="00940E20" w:rsidP="00E046C6">
      <w:pPr>
        <w:pStyle w:val="FootnoteText"/>
      </w:pPr>
    </w:p>
    <w:p w:rsidR="00E046C6" w:rsidRDefault="009F4DF1" w:rsidP="00E046C6">
      <w:pPr>
        <w:pStyle w:val="FootnoteText"/>
      </w:pPr>
      <w:hyperlink r:id="rId12" w:history="1">
        <w:r w:rsidR="00E046C6">
          <w:rPr>
            <w:rStyle w:val="Hyperlink"/>
          </w:rPr>
          <w:t>http://hakimiyetimilliye.org/2012/03/isvecte-temel-egitim-ve-din-bilgisi-dersi-ali-haydar-nergis/</w:t>
        </w:r>
      </w:hyperlink>
    </w:p>
    <w:p w:rsidR="00940E20" w:rsidRDefault="00940E20" w:rsidP="00E046C6">
      <w:pPr>
        <w:pStyle w:val="FootnoteText"/>
        <w:rPr>
          <w:rFonts w:ascii="Times New Roman" w:hAnsi="Times New Roman"/>
          <w:b/>
        </w:rPr>
      </w:pPr>
    </w:p>
    <w:p w:rsidR="00940E20" w:rsidRDefault="00940E20" w:rsidP="00E046C6">
      <w:pPr>
        <w:pStyle w:val="FootnoteText"/>
        <w:rPr>
          <w:rFonts w:ascii="Times New Roman" w:hAnsi="Times New Roman"/>
          <w:b/>
        </w:rPr>
      </w:pPr>
      <w:r>
        <w:rPr>
          <w:rFonts w:ascii="Times New Roman" w:hAnsi="Times New Roman"/>
          <w:b/>
        </w:rPr>
        <w:t>Online:</w:t>
      </w:r>
    </w:p>
    <w:p w:rsidR="00940E20" w:rsidRDefault="009F4DF1" w:rsidP="00E046C6">
      <w:pPr>
        <w:pStyle w:val="FootnoteText"/>
        <w:rPr>
          <w:rFonts w:ascii="Times New Roman" w:hAnsi="Times New Roman"/>
          <w:b/>
        </w:rPr>
      </w:pPr>
      <w:hyperlink r:id="rId13" w:history="1">
        <w:r w:rsidR="00940E20" w:rsidRPr="008425B9">
          <w:rPr>
            <w:rStyle w:val="Hyperlink"/>
          </w:rPr>
          <w:t>http://www.fed.boun.edu.tr/default.asp?MainId=18</w:t>
        </w:r>
      </w:hyperlink>
    </w:p>
    <w:p w:rsidR="00940E20" w:rsidRDefault="00940E20" w:rsidP="00E046C6">
      <w:pPr>
        <w:pStyle w:val="FootnoteText"/>
      </w:pPr>
    </w:p>
    <w:p w:rsidR="00940E20" w:rsidRPr="00940E20" w:rsidRDefault="009F4DF1" w:rsidP="00E046C6">
      <w:pPr>
        <w:pStyle w:val="FootnoteText"/>
        <w:rPr>
          <w:rFonts w:ascii="Times New Roman" w:hAnsi="Times New Roman"/>
        </w:rPr>
      </w:pPr>
      <w:hyperlink r:id="rId14" w:anchor="cite_note-2" w:history="1">
        <w:r w:rsidR="00940E20">
          <w:rPr>
            <w:rStyle w:val="Hyperlink"/>
          </w:rPr>
          <w:t>http://tr.wikipedia.org/wiki/T%C3%BCrkiye'de_vicdan%C3%AE_ret#cite_note-2</w:t>
        </w:r>
      </w:hyperlink>
    </w:p>
    <w:p w:rsidR="00940E20" w:rsidRDefault="00940E20" w:rsidP="00E046C6">
      <w:pPr>
        <w:pStyle w:val="FootnoteText"/>
      </w:pPr>
    </w:p>
    <w:p w:rsidR="00940E20" w:rsidRDefault="009F4DF1" w:rsidP="00E046C6">
      <w:pPr>
        <w:pStyle w:val="FootnoteText"/>
      </w:pPr>
      <w:hyperlink r:id="rId15" w:history="1">
        <w:r w:rsidR="00940E20">
          <w:rPr>
            <w:rStyle w:val="Hyperlink"/>
          </w:rPr>
          <w:t>http://www.savaskarsitlari.org/arsiv.asp?ArsivTipID=2</w:t>
        </w:r>
      </w:hyperlink>
    </w:p>
    <w:p w:rsidR="00940E20" w:rsidRDefault="00940E20" w:rsidP="00E046C6">
      <w:pPr>
        <w:pStyle w:val="FootnoteText"/>
      </w:pPr>
    </w:p>
    <w:p w:rsidR="00940E20" w:rsidRDefault="009F4DF1" w:rsidP="00E046C6">
      <w:pPr>
        <w:pStyle w:val="FootnoteText"/>
      </w:pPr>
      <w:hyperlink r:id="rId16" w:history="1">
        <w:r w:rsidR="00940E20">
          <w:rPr>
            <w:rStyle w:val="Hyperlink"/>
          </w:rPr>
          <w:t>http://tr.wikipedia.org/wiki/Vicdan%C3%AE_ret</w:t>
        </w:r>
      </w:hyperlink>
    </w:p>
    <w:p w:rsidR="00940E20" w:rsidRDefault="00940E20" w:rsidP="00E046C6">
      <w:pPr>
        <w:pStyle w:val="FootnoteText"/>
      </w:pPr>
    </w:p>
    <w:p w:rsidR="00940E20" w:rsidRDefault="009F4DF1" w:rsidP="00E046C6">
      <w:pPr>
        <w:pStyle w:val="FootnoteText"/>
      </w:pPr>
      <w:hyperlink r:id="rId17" w:history="1">
        <w:r w:rsidR="00940E20">
          <w:rPr>
            <w:rStyle w:val="Hyperlink"/>
          </w:rPr>
          <w:t>http://www.hsyk.gov.tr/hsyk-hakkinda.html</w:t>
        </w:r>
      </w:hyperlink>
    </w:p>
    <w:p w:rsidR="00940E20" w:rsidRDefault="009F4DF1" w:rsidP="00940E20">
      <w:pPr>
        <w:pStyle w:val="FootnoteText"/>
      </w:pPr>
      <w:hyperlink r:id="rId18" w:history="1">
        <w:r w:rsidR="00940E20">
          <w:rPr>
            <w:rStyle w:val="Hyperlink"/>
          </w:rPr>
          <w:t>http://www.fedu.metu.edu.tr/web/documents/other/222sayilIlkogretimveEgitimKanunuHakkindaEgitimFakultesiIlkogretimBolumuGorusu_s1.pdf</w:t>
        </w:r>
      </w:hyperlink>
    </w:p>
    <w:p w:rsidR="00940E20" w:rsidRDefault="00940E20" w:rsidP="00940E20">
      <w:pPr>
        <w:pStyle w:val="FootnoteText"/>
      </w:pPr>
    </w:p>
    <w:p w:rsidR="00940E20" w:rsidRDefault="009F4DF1" w:rsidP="00940E20">
      <w:pPr>
        <w:pStyle w:val="FootnoteText"/>
      </w:pPr>
      <w:hyperlink r:id="rId19" w:history="1">
        <w:r w:rsidR="00940E20">
          <w:rPr>
            <w:rStyle w:val="Hyperlink"/>
          </w:rPr>
          <w:t>http://www.fedu.metu.edu.tr/web/documents/other/IlkveOrtaogretimdeYapilanmaOnerisiODTUEgitimFakultesiGorusu.pdf</w:t>
        </w:r>
      </w:hyperlink>
    </w:p>
    <w:p w:rsidR="00940E20" w:rsidRDefault="00940E20" w:rsidP="00940E20">
      <w:pPr>
        <w:pStyle w:val="FootnoteText"/>
      </w:pPr>
    </w:p>
    <w:p w:rsidR="00940E20" w:rsidRDefault="009F4DF1" w:rsidP="00940E20">
      <w:pPr>
        <w:pStyle w:val="FootnoteText"/>
      </w:pPr>
      <w:hyperlink r:id="rId20" w:history="1">
        <w:r w:rsidR="00940E20">
          <w:rPr>
            <w:rStyle w:val="Hyperlink"/>
          </w:rPr>
          <w:t>http://www.bilgesam.org/tr/index.php?option=com_content&amp;view=article&amp;id=1219:ran-eitim-sistemi-ve-tuerkiye-ran-eitim-birlii-htimali&amp;catid=77:ortadogu-analizler&amp;Itemid=150</w:t>
        </w:r>
      </w:hyperlink>
    </w:p>
    <w:p w:rsidR="00940E20" w:rsidRDefault="00940E20" w:rsidP="00E046C6">
      <w:pPr>
        <w:pStyle w:val="FootnoteText"/>
      </w:pPr>
    </w:p>
    <w:p w:rsidR="00940E20" w:rsidRDefault="00940E20" w:rsidP="00E046C6">
      <w:pPr>
        <w:pStyle w:val="FootnoteText"/>
      </w:pPr>
    </w:p>
    <w:p w:rsidR="00940E20" w:rsidRDefault="00940E20" w:rsidP="00E046C6">
      <w:pPr>
        <w:pStyle w:val="FootnoteText"/>
        <w:rPr>
          <w:rFonts w:ascii="Times New Roman" w:hAnsi="Times New Roman"/>
          <w:b/>
        </w:rPr>
      </w:pPr>
      <w:r>
        <w:rPr>
          <w:rFonts w:ascii="Times New Roman" w:hAnsi="Times New Roman"/>
          <w:b/>
        </w:rPr>
        <w:t>Kanun:</w:t>
      </w:r>
    </w:p>
    <w:p w:rsidR="00940E20" w:rsidRDefault="00940E20" w:rsidP="00E046C6">
      <w:pPr>
        <w:pStyle w:val="FootnoteText"/>
        <w:rPr>
          <w:rFonts w:ascii="Times New Roman" w:hAnsi="Times New Roman"/>
          <w:b/>
        </w:rPr>
      </w:pPr>
      <w:r>
        <w:rPr>
          <w:rFonts w:ascii="Times New Roman" w:hAnsi="Times New Roman"/>
        </w:rPr>
        <w:t>Türkiye Cumhuriyeti Anayasası m.159</w:t>
      </w:r>
      <w:r>
        <w:rPr>
          <w:rFonts w:ascii="Times New Roman" w:hAnsi="Times New Roman"/>
          <w:b/>
        </w:rPr>
        <w:t xml:space="preserve"> </w:t>
      </w:r>
    </w:p>
    <w:p w:rsidR="00940E20" w:rsidRDefault="00940E20" w:rsidP="00940E20">
      <w:pPr>
        <w:pStyle w:val="FootnoteText"/>
      </w:pPr>
    </w:p>
    <w:p w:rsidR="00940E20" w:rsidRDefault="009F4DF1" w:rsidP="00940E20">
      <w:pPr>
        <w:pStyle w:val="FootnoteText"/>
      </w:pPr>
      <w:hyperlink r:id="rId21" w:history="1">
        <w:r w:rsidR="00940E20" w:rsidRPr="00E93718">
          <w:rPr>
            <w:rStyle w:val="Hyperlink"/>
          </w:rPr>
          <w:t>http://www.abgm.adalet.gov.tr/e-kutuphane/AVRUPA%20B%C4%B0RL%C4%B0%C4%9E%C4%B0%20%C3%9CLKELER%C4%B0NDE%20YARGI%20KURULLARI.pdf</w:t>
        </w:r>
      </w:hyperlink>
    </w:p>
    <w:p w:rsidR="00940E20" w:rsidRDefault="00940E20" w:rsidP="00940E20">
      <w:pPr>
        <w:pStyle w:val="FootnoteText"/>
      </w:pPr>
    </w:p>
    <w:p w:rsidR="00940E20" w:rsidRPr="00940E20" w:rsidRDefault="009F4DF1" w:rsidP="00940E20">
      <w:pPr>
        <w:pStyle w:val="FootnoteText"/>
        <w:rPr>
          <w:rFonts w:ascii="Times New Roman" w:hAnsi="Times New Roman"/>
          <w:b/>
        </w:rPr>
      </w:pPr>
      <w:hyperlink r:id="rId22" w:history="1">
        <w:r w:rsidR="00940E20">
          <w:rPr>
            <w:rStyle w:val="Hyperlink"/>
          </w:rPr>
          <w:t>http://www.google.com.tr/url?sa=t&amp;rct=j&amp;q=&amp;esrc=s&amp;source=web&amp;cd=1&amp;sqi=2&amp;ved=0CB8QFjAA&amp;url=http%3A%2F%2Fwww.mevzuat.gov.tr%2FMetin.Aspx%3FMevzuatKod%3D1.5.6216%26MevzuatIliski%3D0%26sourceXmlSearch&amp;ei=pMxtUOC6PISB4ATyvICoAg&amp;usg=AFQjCNG4vpCRlnk87dNAO24GImha2vSmgA&amp;sig2=o1bPHAzB5QFZ7onrE2Jd-w</w:t>
        </w:r>
      </w:hyperlink>
    </w:p>
    <w:p w:rsidR="00940E20" w:rsidRDefault="00940E20" w:rsidP="00435C32">
      <w:pPr>
        <w:spacing w:after="120" w:line="240" w:lineRule="auto"/>
        <w:jc w:val="both"/>
        <w:rPr>
          <w:sz w:val="20"/>
          <w:szCs w:val="20"/>
        </w:rPr>
      </w:pPr>
    </w:p>
    <w:p w:rsidR="00367C3B" w:rsidRDefault="009F4DF1" w:rsidP="00435C32">
      <w:pPr>
        <w:spacing w:after="120" w:line="240" w:lineRule="auto"/>
        <w:jc w:val="both"/>
        <w:rPr>
          <w:rFonts w:ascii="Times New Roman" w:hAnsi="Times New Roman"/>
          <w:b/>
          <w:sz w:val="20"/>
          <w:szCs w:val="20"/>
        </w:rPr>
      </w:pPr>
      <w:hyperlink r:id="rId23" w:history="1">
        <w:r w:rsidR="00940E20">
          <w:rPr>
            <w:rStyle w:val="Hyperlink"/>
          </w:rPr>
          <w:t>http://www.mevzuat.adalet.gov.tr/html/545.html</w:t>
        </w:r>
      </w:hyperlink>
    </w:p>
    <w:p w:rsidR="00367C3B" w:rsidRPr="00367C3B" w:rsidRDefault="00367C3B" w:rsidP="00435C32">
      <w:pPr>
        <w:spacing w:after="120" w:line="240" w:lineRule="auto"/>
        <w:jc w:val="both"/>
        <w:rPr>
          <w:rFonts w:ascii="Times New Roman" w:hAnsi="Times New Roman"/>
          <w:b/>
          <w:sz w:val="20"/>
          <w:szCs w:val="20"/>
        </w:rPr>
      </w:pPr>
    </w:p>
    <w:p w:rsidR="00367C3B" w:rsidRPr="00367C3B" w:rsidRDefault="00367C3B" w:rsidP="00435C32">
      <w:pPr>
        <w:spacing w:after="120" w:line="240" w:lineRule="auto"/>
        <w:jc w:val="both"/>
        <w:rPr>
          <w:rFonts w:ascii="Times New Roman" w:hAnsi="Times New Roman"/>
          <w:sz w:val="20"/>
          <w:szCs w:val="20"/>
        </w:rPr>
      </w:pPr>
    </w:p>
    <w:p w:rsidR="00367C3B" w:rsidRPr="00367C3B" w:rsidRDefault="00367C3B" w:rsidP="00435C32">
      <w:pPr>
        <w:spacing w:after="120" w:line="240" w:lineRule="auto"/>
        <w:jc w:val="both"/>
        <w:rPr>
          <w:rFonts w:ascii="Times New Roman" w:hAnsi="Times New Roman"/>
          <w:sz w:val="20"/>
          <w:szCs w:val="20"/>
        </w:rPr>
      </w:pPr>
    </w:p>
    <w:p w:rsidR="00183117" w:rsidRPr="007B5896" w:rsidRDefault="00183117" w:rsidP="007B5896">
      <w:pPr>
        <w:spacing w:after="120" w:line="240" w:lineRule="auto"/>
        <w:ind w:left="283"/>
        <w:jc w:val="both"/>
        <w:rPr>
          <w:rFonts w:ascii="Times New Roman" w:hAnsi="Times New Roman"/>
          <w:sz w:val="20"/>
          <w:szCs w:val="20"/>
        </w:rPr>
      </w:pPr>
    </w:p>
    <w:sectPr w:rsidR="00183117" w:rsidRPr="007B5896" w:rsidSect="00940E20">
      <w:footerReference w:type="default" r:id="rId24"/>
      <w:pgSz w:w="11906" w:h="16838" w:code="9"/>
      <w:pgMar w:top="3005" w:right="2608" w:bottom="2892" w:left="260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DF1" w:rsidRDefault="009F4DF1" w:rsidP="00AA5DE8">
      <w:pPr>
        <w:spacing w:after="0" w:line="240" w:lineRule="auto"/>
      </w:pPr>
      <w:r>
        <w:separator/>
      </w:r>
    </w:p>
  </w:endnote>
  <w:endnote w:type="continuationSeparator" w:id="0">
    <w:p w:rsidR="009F4DF1" w:rsidRDefault="009F4DF1" w:rsidP="00AA5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2A4" w:rsidRDefault="009F4DF1">
    <w:pPr>
      <w:pStyle w:val="Footer"/>
      <w:jc w:val="center"/>
    </w:pPr>
    <w:r>
      <w:fldChar w:fldCharType="begin"/>
    </w:r>
    <w:r>
      <w:instrText xml:space="preserve"> PAGE   \* MERGEFORMAT </w:instrText>
    </w:r>
    <w:r>
      <w:fldChar w:fldCharType="separate"/>
    </w:r>
    <w:r w:rsidR="009B7E45">
      <w:rPr>
        <w:noProof/>
      </w:rPr>
      <w:t>1</w:t>
    </w:r>
    <w:r>
      <w:rPr>
        <w:noProof/>
      </w:rPr>
      <w:fldChar w:fldCharType="end"/>
    </w:r>
  </w:p>
  <w:p w:rsidR="006302A4" w:rsidRDefault="006302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DF1" w:rsidRDefault="009F4DF1" w:rsidP="00AA5DE8">
      <w:pPr>
        <w:spacing w:after="0" w:line="240" w:lineRule="auto"/>
      </w:pPr>
      <w:r>
        <w:separator/>
      </w:r>
    </w:p>
  </w:footnote>
  <w:footnote w:type="continuationSeparator" w:id="0">
    <w:p w:rsidR="009F4DF1" w:rsidRDefault="009F4DF1" w:rsidP="00AA5DE8">
      <w:pPr>
        <w:spacing w:after="0" w:line="240" w:lineRule="auto"/>
      </w:pPr>
      <w:r>
        <w:continuationSeparator/>
      </w:r>
    </w:p>
  </w:footnote>
  <w:footnote w:id="1">
    <w:p w:rsidR="0016619C" w:rsidRPr="001A4EDE" w:rsidRDefault="0016619C">
      <w:pPr>
        <w:pStyle w:val="FootnoteText"/>
        <w:rPr>
          <w:rFonts w:ascii="Times New Roman" w:hAnsi="Times New Roman"/>
          <w:sz w:val="16"/>
          <w:szCs w:val="16"/>
        </w:rPr>
      </w:pPr>
      <w:r w:rsidRPr="001A4EDE">
        <w:rPr>
          <w:rStyle w:val="FootnoteReference"/>
          <w:sz w:val="16"/>
          <w:szCs w:val="16"/>
        </w:rPr>
        <w:t>*</w:t>
      </w:r>
      <w:r w:rsidRPr="001A4EDE">
        <w:rPr>
          <w:sz w:val="16"/>
          <w:szCs w:val="16"/>
        </w:rPr>
        <w:t xml:space="preserve"> </w:t>
      </w:r>
      <w:proofErr w:type="spellStart"/>
      <w:r w:rsidRPr="001A4EDE">
        <w:rPr>
          <w:rFonts w:ascii="Times New Roman" w:hAnsi="Times New Roman"/>
          <w:sz w:val="16"/>
          <w:szCs w:val="16"/>
        </w:rPr>
        <w:t>Melikşah</w:t>
      </w:r>
      <w:proofErr w:type="spellEnd"/>
      <w:r w:rsidRPr="001A4EDE">
        <w:rPr>
          <w:rFonts w:ascii="Times New Roman" w:hAnsi="Times New Roman"/>
          <w:sz w:val="16"/>
          <w:szCs w:val="16"/>
        </w:rPr>
        <w:t xml:space="preserve"> Üniversitesi</w:t>
      </w:r>
      <w:r w:rsidR="00701F60" w:rsidRPr="001A4EDE">
        <w:rPr>
          <w:rFonts w:ascii="Times New Roman" w:hAnsi="Times New Roman"/>
          <w:sz w:val="16"/>
          <w:szCs w:val="16"/>
        </w:rPr>
        <w:t>,</w:t>
      </w:r>
      <w:r w:rsidRPr="001A4EDE">
        <w:rPr>
          <w:rFonts w:ascii="Times New Roman" w:hAnsi="Times New Roman"/>
          <w:sz w:val="16"/>
          <w:szCs w:val="16"/>
        </w:rPr>
        <w:t xml:space="preserve"> Hukuk Fakültesi</w:t>
      </w:r>
      <w:r w:rsidR="006656C6" w:rsidRPr="001A4EDE">
        <w:rPr>
          <w:rFonts w:ascii="Times New Roman" w:hAnsi="Times New Roman"/>
          <w:sz w:val="16"/>
          <w:szCs w:val="16"/>
        </w:rPr>
        <w:t xml:space="preserve"> </w:t>
      </w:r>
      <w:r w:rsidR="001A4EDE" w:rsidRPr="001A4EDE">
        <w:rPr>
          <w:rFonts w:ascii="Times New Roman" w:hAnsi="Times New Roman"/>
          <w:sz w:val="16"/>
          <w:szCs w:val="16"/>
        </w:rPr>
        <w:t>2.sınıf öğrencisi</w:t>
      </w:r>
    </w:p>
  </w:footnote>
  <w:footnote w:id="2">
    <w:p w:rsidR="006302A4" w:rsidRDefault="006302A4" w:rsidP="003C034B">
      <w:pPr>
        <w:pStyle w:val="FootnoteText"/>
      </w:pPr>
      <w:r>
        <w:rPr>
          <w:rStyle w:val="FootnoteReference"/>
        </w:rPr>
        <w:footnoteRef/>
      </w:r>
      <w:r w:rsidR="00587A42">
        <w:t xml:space="preserve"> ( Aral, 1992) </w:t>
      </w:r>
    </w:p>
  </w:footnote>
  <w:footnote w:id="3">
    <w:p w:rsidR="006302A4" w:rsidRDefault="006302A4" w:rsidP="003C034B">
      <w:pPr>
        <w:pStyle w:val="FootnoteText"/>
      </w:pPr>
      <w:r>
        <w:rPr>
          <w:rStyle w:val="FootnoteReference"/>
        </w:rPr>
        <w:footnoteRef/>
      </w:r>
      <w:r>
        <w:t xml:space="preserve"> Aral,</w:t>
      </w:r>
      <w:r w:rsidR="00587A42">
        <w:t>(1992)</w:t>
      </w:r>
      <w:r>
        <w:t xml:space="preserve"> </w:t>
      </w:r>
    </w:p>
  </w:footnote>
  <w:footnote w:id="4">
    <w:p w:rsidR="006302A4" w:rsidRDefault="006302A4">
      <w:pPr>
        <w:pStyle w:val="FootnoteText"/>
      </w:pPr>
      <w:r>
        <w:rPr>
          <w:rStyle w:val="FootnoteReference"/>
        </w:rPr>
        <w:footnoteRef/>
      </w:r>
      <w:r>
        <w:t xml:space="preserve"> </w:t>
      </w:r>
      <w:r w:rsidR="00587A42">
        <w:t>(</w:t>
      </w:r>
      <w:proofErr w:type="spellStart"/>
      <w:r>
        <w:t>Işıktaç</w:t>
      </w:r>
      <w:proofErr w:type="spellEnd"/>
      <w:r w:rsidR="00587A42">
        <w:t>, 2006, ss.30-31)</w:t>
      </w:r>
      <w:r>
        <w:t xml:space="preserve"> Hukuk Fe</w:t>
      </w:r>
      <w:r w:rsidR="00587A42">
        <w:t>lsefesi, İstanbul</w:t>
      </w:r>
      <w:r>
        <w:t xml:space="preserve"> </w:t>
      </w:r>
    </w:p>
  </w:footnote>
  <w:footnote w:id="5">
    <w:p w:rsidR="006302A4" w:rsidRDefault="006302A4">
      <w:pPr>
        <w:pStyle w:val="FootnoteText"/>
      </w:pPr>
      <w:r>
        <w:rPr>
          <w:rStyle w:val="FootnoteReference"/>
        </w:rPr>
        <w:footnoteRef/>
      </w:r>
      <w:r w:rsidR="00587A42">
        <w:t xml:space="preserve"> ( </w:t>
      </w:r>
      <w:proofErr w:type="spellStart"/>
      <w:r w:rsidR="00587A42">
        <w:t>Güriz</w:t>
      </w:r>
      <w:proofErr w:type="spellEnd"/>
      <w:r w:rsidR="00587A42">
        <w:t>, 2009)  Hukuk Felsefesi, Ankara</w:t>
      </w:r>
      <w:r>
        <w:t xml:space="preserve"> </w:t>
      </w:r>
    </w:p>
  </w:footnote>
  <w:footnote w:id="6">
    <w:p w:rsidR="002A01D7" w:rsidRDefault="002A01D7">
      <w:pPr>
        <w:pStyle w:val="FootnoteText"/>
      </w:pPr>
      <w:r>
        <w:rPr>
          <w:rStyle w:val="FootnoteReference"/>
        </w:rPr>
        <w:footnoteRef/>
      </w:r>
      <w:r>
        <w:t xml:space="preserve"> </w:t>
      </w:r>
      <w:hyperlink r:id="rId1" w:history="1">
        <w:r>
          <w:rPr>
            <w:rStyle w:val="Hyperlink"/>
          </w:rPr>
          <w:t>http://www.flsfdergisi.com/sayi6/27-46.pdf</w:t>
        </w:r>
      </w:hyperlink>
    </w:p>
  </w:footnote>
  <w:footnote w:id="7">
    <w:p w:rsidR="006302A4" w:rsidRDefault="006302A4">
      <w:pPr>
        <w:pStyle w:val="FootnoteText"/>
      </w:pPr>
      <w:r>
        <w:rPr>
          <w:rStyle w:val="FootnoteReference"/>
        </w:rPr>
        <w:footnoteRef/>
      </w:r>
      <w:r w:rsidR="00587A42">
        <w:t xml:space="preserve">( </w:t>
      </w:r>
      <w:proofErr w:type="spellStart"/>
      <w:r w:rsidR="00587A42">
        <w:t>Güriz</w:t>
      </w:r>
      <w:proofErr w:type="spellEnd"/>
      <w:r w:rsidR="00587A42">
        <w:t>, 2009, s.64) Hukuk Felsefesi</w:t>
      </w:r>
      <w:r>
        <w:t xml:space="preserve"> </w:t>
      </w:r>
    </w:p>
  </w:footnote>
  <w:footnote w:id="8">
    <w:p w:rsidR="006302A4" w:rsidRDefault="006302A4">
      <w:pPr>
        <w:pStyle w:val="FootnoteText"/>
      </w:pPr>
      <w:r>
        <w:rPr>
          <w:rStyle w:val="FootnoteReference"/>
        </w:rPr>
        <w:footnoteRef/>
      </w:r>
      <w:r>
        <w:t xml:space="preserve"> </w:t>
      </w:r>
      <w:r w:rsidR="00587A42">
        <w:t>(</w:t>
      </w:r>
      <w:proofErr w:type="spellStart"/>
      <w:r w:rsidR="00587A42">
        <w:t>Güriz</w:t>
      </w:r>
      <w:proofErr w:type="spellEnd"/>
      <w:r w:rsidR="00587A42">
        <w:t xml:space="preserve"> </w:t>
      </w:r>
      <w:r>
        <w:t>s.69</w:t>
      </w:r>
      <w:r w:rsidR="00587A42">
        <w:t>)</w:t>
      </w:r>
    </w:p>
  </w:footnote>
  <w:footnote w:id="9">
    <w:p w:rsidR="006302A4" w:rsidRDefault="006302A4">
      <w:pPr>
        <w:pStyle w:val="FootnoteText"/>
      </w:pPr>
      <w:r>
        <w:rPr>
          <w:rStyle w:val="FootnoteReference"/>
        </w:rPr>
        <w:footnoteRef/>
      </w:r>
      <w:r>
        <w:t xml:space="preserve"> </w:t>
      </w:r>
      <w:r w:rsidR="00587A42">
        <w:t>(</w:t>
      </w:r>
      <w:proofErr w:type="spellStart"/>
      <w:r>
        <w:t>Güriz</w:t>
      </w:r>
      <w:proofErr w:type="spellEnd"/>
      <w:r w:rsidR="00587A42">
        <w:t xml:space="preserve">, </w:t>
      </w:r>
      <w:r>
        <w:t>s.70</w:t>
      </w:r>
      <w:r w:rsidR="00587A42">
        <w:t>)</w:t>
      </w:r>
    </w:p>
  </w:footnote>
  <w:footnote w:id="10">
    <w:p w:rsidR="002A01D7" w:rsidRDefault="002A01D7" w:rsidP="002A01D7">
      <w:pPr>
        <w:pStyle w:val="FootnoteText"/>
      </w:pPr>
      <w:r>
        <w:rPr>
          <w:rStyle w:val="FootnoteReference"/>
        </w:rPr>
        <w:footnoteRef/>
      </w:r>
      <w:r>
        <w:t xml:space="preserve"> </w:t>
      </w:r>
      <w:hyperlink r:id="rId2" w:history="1">
        <w:r w:rsidRPr="00D9763C">
          <w:rPr>
            <w:rStyle w:val="Hyperlink"/>
          </w:rPr>
          <w:t>www.flw.ugent.be/cie/mzaydin5htm</w:t>
        </w:r>
      </w:hyperlink>
      <w:r>
        <w:t xml:space="preserve"> </w:t>
      </w:r>
    </w:p>
  </w:footnote>
  <w:footnote w:id="11">
    <w:p w:rsidR="006302A4" w:rsidRDefault="006302A4">
      <w:pPr>
        <w:pStyle w:val="FootnoteText"/>
      </w:pPr>
      <w:r>
        <w:rPr>
          <w:rStyle w:val="FootnoteReference"/>
        </w:rPr>
        <w:footnoteRef/>
      </w:r>
      <w:r>
        <w:t xml:space="preserve"> </w:t>
      </w:r>
      <w:hyperlink r:id="rId3" w:history="1">
        <w:r>
          <w:rPr>
            <w:rStyle w:val="Hyperlink"/>
          </w:rPr>
          <w:t>http://haber.sol.org.tr/devlet-ve-siyaset/din-dersi-yoksa-karne-de-yok-haberi-57168</w:t>
        </w:r>
      </w:hyperlink>
    </w:p>
  </w:footnote>
  <w:footnote w:id="12">
    <w:p w:rsidR="006302A4" w:rsidRPr="00587A42" w:rsidRDefault="006302A4" w:rsidP="00587A42">
      <w:pPr>
        <w:spacing w:after="120" w:line="240" w:lineRule="auto"/>
        <w:jc w:val="both"/>
        <w:rPr>
          <w:rFonts w:ascii="Times New Roman" w:hAnsi="Times New Roman"/>
          <w:sz w:val="20"/>
          <w:szCs w:val="20"/>
        </w:rPr>
      </w:pPr>
      <w:r>
        <w:rPr>
          <w:rStyle w:val="FootnoteReference"/>
        </w:rPr>
        <w:footnoteRef/>
      </w:r>
      <w:r>
        <w:t xml:space="preserve"> </w:t>
      </w:r>
      <w:r w:rsidR="00587A42" w:rsidRPr="00587A42">
        <w:rPr>
          <w:sz w:val="20"/>
          <w:szCs w:val="20"/>
        </w:rPr>
        <w:t>( Çağlar, 2012, s.28)</w:t>
      </w:r>
      <w:r w:rsidR="00587A42" w:rsidRPr="00587A42">
        <w:rPr>
          <w:rFonts w:ascii="Times New Roman" w:hAnsi="Times New Roman"/>
          <w:sz w:val="20"/>
          <w:szCs w:val="20"/>
        </w:rPr>
        <w:t xml:space="preserve"> Eğitimi Yeniden Yapılandıran Kanun’da Göremediklerimiz: Eğitim Hakkı, İlke ve Standartlar, Güncel Hukuk</w:t>
      </w:r>
    </w:p>
  </w:footnote>
  <w:footnote w:id="13">
    <w:p w:rsidR="006302A4" w:rsidRDefault="006302A4" w:rsidP="003F3099">
      <w:pPr>
        <w:pStyle w:val="FootnoteText"/>
      </w:pPr>
      <w:r>
        <w:rPr>
          <w:rStyle w:val="FootnoteReference"/>
        </w:rPr>
        <w:footnoteRef/>
      </w:r>
      <w:r>
        <w:t xml:space="preserve"> </w:t>
      </w:r>
      <w:hyperlink r:id="rId4" w:history="1">
        <w:r w:rsidRPr="008425B9">
          <w:rPr>
            <w:rStyle w:val="Hyperlink"/>
          </w:rPr>
          <w:t>http://www.fed.boun.edu.tr/default.asp?MainId=18</w:t>
        </w:r>
      </w:hyperlink>
      <w:r>
        <w:t xml:space="preserve"> </w:t>
      </w:r>
    </w:p>
  </w:footnote>
  <w:footnote w:id="14">
    <w:p w:rsidR="006302A4" w:rsidRDefault="006302A4">
      <w:pPr>
        <w:pStyle w:val="FootnoteText"/>
      </w:pPr>
      <w:r>
        <w:rPr>
          <w:rStyle w:val="FootnoteReference"/>
        </w:rPr>
        <w:footnoteRef/>
      </w:r>
      <w:r>
        <w:t xml:space="preserve"> </w:t>
      </w:r>
      <w:hyperlink r:id="rId5" w:history="1">
        <w:r>
          <w:rPr>
            <w:rStyle w:val="Hyperlink"/>
          </w:rPr>
          <w:t>http://www.fedu.metu.edu.tr/web/documents/other/222sayilIlkogretimveEgitimKanunuHakkindaEgitimFakultesiIlkogretimBolumuGorusu_s1.pdf</w:t>
        </w:r>
      </w:hyperlink>
    </w:p>
  </w:footnote>
  <w:footnote w:id="15">
    <w:p w:rsidR="006302A4" w:rsidRDefault="006302A4">
      <w:pPr>
        <w:pStyle w:val="FootnoteText"/>
      </w:pPr>
      <w:r>
        <w:rPr>
          <w:rStyle w:val="FootnoteReference"/>
        </w:rPr>
        <w:footnoteRef/>
      </w:r>
      <w:r>
        <w:t xml:space="preserve"> </w:t>
      </w:r>
      <w:hyperlink r:id="rId6" w:history="1">
        <w:r>
          <w:rPr>
            <w:rStyle w:val="Hyperlink"/>
          </w:rPr>
          <w:t>http://www.fedu.metu.edu.tr/web/documents/other/IlkveOrtaogretimdeYapilanmaOnerisiODTUEgitimFakultesiGorusu.pdf</w:t>
        </w:r>
      </w:hyperlink>
    </w:p>
  </w:footnote>
  <w:footnote w:id="16">
    <w:p w:rsidR="006302A4" w:rsidRDefault="006302A4">
      <w:pPr>
        <w:pStyle w:val="FootnoteText"/>
      </w:pPr>
      <w:r>
        <w:rPr>
          <w:rStyle w:val="FootnoteReference"/>
        </w:rPr>
        <w:footnoteRef/>
      </w:r>
      <w:r>
        <w:t xml:space="preserve"> </w:t>
      </w:r>
      <w:hyperlink r:id="rId7" w:history="1">
        <w:r>
          <w:rPr>
            <w:rStyle w:val="Hyperlink"/>
          </w:rPr>
          <w:t>http://www.bilgesam.org/tr/index.php?option=com_content&amp;view=article&amp;id=1219:ran-eitim-sistemi-ve-tuerkiye-ran-eitim-birlii-htimali&amp;catid=77:ortadogu-analizler&amp;Itemid=150</w:t>
        </w:r>
      </w:hyperlink>
    </w:p>
  </w:footnote>
  <w:footnote w:id="17">
    <w:p w:rsidR="0093727F" w:rsidRDefault="0093727F" w:rsidP="0093727F">
      <w:pPr>
        <w:pStyle w:val="FootnoteText"/>
      </w:pPr>
      <w:r>
        <w:rPr>
          <w:rStyle w:val="FootnoteReference"/>
        </w:rPr>
        <w:footnoteRef/>
      </w:r>
      <w:r>
        <w:t xml:space="preserve"> </w:t>
      </w:r>
      <w:hyperlink r:id="rId8" w:history="1">
        <w:r>
          <w:rPr>
            <w:rStyle w:val="Hyperlink"/>
          </w:rPr>
          <w:t>http://hakimiyetimilliye.org/2012/03/isvecte-temel-egitim-ve-din-bilgisi-dersi-ali-haydar-nergis/</w:t>
        </w:r>
      </w:hyperlink>
    </w:p>
    <w:p w:rsidR="0093727F" w:rsidRDefault="0093727F">
      <w:pPr>
        <w:pStyle w:val="FootnoteText"/>
      </w:pPr>
    </w:p>
  </w:footnote>
  <w:footnote w:id="18">
    <w:p w:rsidR="006302A4" w:rsidRDefault="006302A4">
      <w:pPr>
        <w:pStyle w:val="FootnoteText"/>
      </w:pPr>
      <w:r>
        <w:rPr>
          <w:rStyle w:val="FootnoteReference"/>
        </w:rPr>
        <w:footnoteRef/>
      </w:r>
      <w:r w:rsidR="00587A42">
        <w:t xml:space="preserve"> Aydın, Mehmet </w:t>
      </w:r>
      <w:proofErr w:type="spellStart"/>
      <w:proofErr w:type="gramStart"/>
      <w:r w:rsidR="00587A42">
        <w:t>Zeki,</w:t>
      </w:r>
      <w:r>
        <w:t>Dünyada</w:t>
      </w:r>
      <w:proofErr w:type="spellEnd"/>
      <w:proofErr w:type="gramEnd"/>
      <w:r>
        <w:t xml:space="preserve"> Din Eğitimi Uygulamaları </w:t>
      </w:r>
    </w:p>
  </w:footnote>
  <w:footnote w:id="19">
    <w:p w:rsidR="0093727F" w:rsidRDefault="0093727F" w:rsidP="0093727F">
      <w:pPr>
        <w:pStyle w:val="FootnoteText"/>
      </w:pPr>
      <w:r>
        <w:rPr>
          <w:rStyle w:val="FootnoteReference"/>
        </w:rPr>
        <w:footnoteRef/>
      </w:r>
      <w:r>
        <w:t xml:space="preserve"> </w:t>
      </w:r>
      <w:hyperlink r:id="rId9" w:history="1">
        <w:r>
          <w:rPr>
            <w:rStyle w:val="Hyperlink"/>
          </w:rPr>
          <w:t>http://hakimiyetimilliye.org/2012/03/isvecte-temel-egitim-ve-din-bilgisi-dersi-ali-haydar-nergis/</w:t>
        </w:r>
      </w:hyperlink>
    </w:p>
    <w:p w:rsidR="0093727F" w:rsidRDefault="0093727F" w:rsidP="0093727F">
      <w:pPr>
        <w:pStyle w:val="FootnoteText"/>
      </w:pPr>
    </w:p>
  </w:footnote>
  <w:footnote w:id="20">
    <w:p w:rsidR="006302A4" w:rsidRDefault="006302A4">
      <w:pPr>
        <w:pStyle w:val="FootnoteText"/>
      </w:pPr>
      <w:r>
        <w:rPr>
          <w:rStyle w:val="FootnoteReference"/>
        </w:rPr>
        <w:footnoteRef/>
      </w:r>
      <w:r w:rsidR="00587A42">
        <w:t xml:space="preserve"> (Ünver ve</w:t>
      </w:r>
      <w:r>
        <w:t xml:space="preserve"> Hakeri,</w:t>
      </w:r>
      <w:r w:rsidR="00587A42">
        <w:t>2010, ss.16-17)</w:t>
      </w:r>
      <w:r>
        <w:t xml:space="preserve"> Ceza Muhakeme</w:t>
      </w:r>
      <w:r w:rsidR="00587A42">
        <w:t>si Hukuku, Ankara</w:t>
      </w:r>
    </w:p>
  </w:footnote>
  <w:footnote w:id="21">
    <w:p w:rsidR="006302A4" w:rsidRDefault="006302A4">
      <w:pPr>
        <w:pStyle w:val="FootnoteText"/>
      </w:pPr>
      <w:r>
        <w:rPr>
          <w:rStyle w:val="FootnoteReference"/>
        </w:rPr>
        <w:footnoteRef/>
      </w:r>
      <w:r>
        <w:t xml:space="preserve"> </w:t>
      </w:r>
      <w:r w:rsidR="00587A42">
        <w:t>(</w:t>
      </w:r>
      <w:proofErr w:type="spellStart"/>
      <w:r>
        <w:t>Alifendioğlu</w:t>
      </w:r>
      <w:proofErr w:type="spellEnd"/>
      <w:r>
        <w:t>,</w:t>
      </w:r>
      <w:r w:rsidR="00587A42">
        <w:t xml:space="preserve"> </w:t>
      </w:r>
      <w:r>
        <w:t>2000,</w:t>
      </w:r>
      <w:r w:rsidR="00587A42">
        <w:t xml:space="preserve"> s.</w:t>
      </w:r>
      <w:r>
        <w:t>126</w:t>
      </w:r>
      <w:r w:rsidR="00587A42">
        <w:t>)</w:t>
      </w:r>
    </w:p>
  </w:footnote>
  <w:footnote w:id="22">
    <w:p w:rsidR="006302A4" w:rsidRDefault="006302A4">
      <w:pPr>
        <w:pStyle w:val="FootnoteText"/>
      </w:pPr>
      <w:r>
        <w:rPr>
          <w:rStyle w:val="FootnoteReference"/>
        </w:rPr>
        <w:footnoteRef/>
      </w:r>
      <w:r>
        <w:t xml:space="preserve"> </w:t>
      </w:r>
      <w:hyperlink r:id="rId10" w:history="1">
        <w:r>
          <w:rPr>
            <w:rStyle w:val="Hyperlink"/>
          </w:rPr>
          <w:t>http://www.cnnturk.com/2012/guncel/06/06/iste.turkiyenin.aihm.karnesi/663946.0/index.html</w:t>
        </w:r>
      </w:hyperlink>
    </w:p>
  </w:footnote>
  <w:footnote w:id="23">
    <w:p w:rsidR="006302A4" w:rsidRDefault="006302A4">
      <w:pPr>
        <w:pStyle w:val="FootnoteText"/>
      </w:pPr>
      <w:r>
        <w:rPr>
          <w:rStyle w:val="FootnoteReference"/>
        </w:rPr>
        <w:footnoteRef/>
      </w:r>
      <w:r w:rsidR="00587A42">
        <w:t>(Berk, 2012, s.15)</w:t>
      </w:r>
      <w:r>
        <w:t xml:space="preserve"> Gün</w:t>
      </w:r>
      <w:r w:rsidR="00587A42">
        <w:t>cel Hukuk, Türkiye’de Hukuk Sisteminin En Önemli Sorunları ve Değerlendirme</w:t>
      </w:r>
    </w:p>
  </w:footnote>
  <w:footnote w:id="24">
    <w:p w:rsidR="007B00D9" w:rsidRDefault="007B00D9">
      <w:pPr>
        <w:pStyle w:val="FootnoteText"/>
      </w:pPr>
      <w:r>
        <w:rPr>
          <w:rStyle w:val="FootnoteReference"/>
        </w:rPr>
        <w:footnoteRef/>
      </w:r>
      <w:r>
        <w:t xml:space="preserve"> </w:t>
      </w:r>
      <w:hyperlink r:id="rId11" w:history="1">
        <w:r>
          <w:rPr>
            <w:rStyle w:val="Hyperlink"/>
          </w:rPr>
          <w:t>http://www.hsyk.gov.tr/hsyk-hakkinda.html</w:t>
        </w:r>
      </w:hyperlink>
    </w:p>
  </w:footnote>
  <w:footnote w:id="25">
    <w:p w:rsidR="00CA61B3" w:rsidRDefault="00CA61B3" w:rsidP="00CA61B3">
      <w:pPr>
        <w:pStyle w:val="FootnoteText"/>
      </w:pPr>
      <w:r>
        <w:rPr>
          <w:rStyle w:val="FootnoteReference"/>
        </w:rPr>
        <w:footnoteRef/>
      </w:r>
      <w:r>
        <w:t xml:space="preserve"> TC. </w:t>
      </w:r>
      <w:proofErr w:type="gramStart"/>
      <w:r>
        <w:t>anayasası</w:t>
      </w:r>
      <w:proofErr w:type="gramEnd"/>
      <w:r>
        <w:t xml:space="preserve"> m.159</w:t>
      </w:r>
    </w:p>
  </w:footnote>
  <w:footnote w:id="26">
    <w:p w:rsidR="002712A2" w:rsidRDefault="002712A2">
      <w:pPr>
        <w:pStyle w:val="FootnoteText"/>
      </w:pPr>
      <w:r>
        <w:rPr>
          <w:rStyle w:val="FootnoteReference"/>
        </w:rPr>
        <w:footnoteRef/>
      </w:r>
      <w:r>
        <w:t xml:space="preserve"> </w:t>
      </w:r>
      <w:hyperlink r:id="rId12" w:history="1">
        <w:r>
          <w:rPr>
            <w:rStyle w:val="Hyperlink"/>
          </w:rPr>
          <w:t>http://www.mevzuat.adalet.gov.tr/html/545.html</w:t>
        </w:r>
      </w:hyperlink>
    </w:p>
  </w:footnote>
  <w:footnote w:id="27">
    <w:p w:rsidR="00F73060" w:rsidRDefault="00F73060">
      <w:pPr>
        <w:pStyle w:val="FootnoteText"/>
      </w:pPr>
      <w:r>
        <w:rPr>
          <w:rStyle w:val="FootnoteReference"/>
        </w:rPr>
        <w:footnoteRef/>
      </w:r>
      <w:r>
        <w:t xml:space="preserve"> </w:t>
      </w:r>
      <w:hyperlink r:id="rId13" w:history="1">
        <w:r>
          <w:rPr>
            <w:rStyle w:val="Hyperlink"/>
          </w:rPr>
          <w:t>http://www.abgm.adalet.gov.tr/e-kutuphane/AVRUPA%20B%C4%B0RL%C4%B0%C4%9E%C4%B0%20%C3%9CLKELER%C4%B0NDE%20YARGI%20KURULLARI.pdf</w:t>
        </w:r>
      </w:hyperlink>
    </w:p>
  </w:footnote>
  <w:footnote w:id="28">
    <w:p w:rsidR="00A14E76" w:rsidRDefault="00A14E76" w:rsidP="00A14E76">
      <w:pPr>
        <w:pStyle w:val="FootnoteText"/>
      </w:pPr>
      <w:r>
        <w:rPr>
          <w:rStyle w:val="FootnoteReference"/>
        </w:rPr>
        <w:footnoteRef/>
      </w:r>
      <w:r>
        <w:t xml:space="preserve"> </w:t>
      </w:r>
      <w:hyperlink r:id="rId14" w:history="1">
        <w:r>
          <w:rPr>
            <w:rStyle w:val="Hyperlink"/>
          </w:rPr>
          <w:t>http://www.google.com.tr/url?sa=t&amp;rct=j&amp;q=&amp;esrc=s&amp;source=web&amp;cd=1&amp;sqi=2&amp;ved=0CB8QFjAA&amp;url=http%3A%2F%2Fwww.mevzuat.gov.tr%2FMetin.Aspx%3FMevzuatKod%3D1.5.6216%26MevzuatIliski%3D0%26sourceXmlSearch&amp;ei=pMxtUOC6PISB4ATyvICoAg&amp;usg=AFQjCNG4vpCRlnk87dNAO24GImha2vSmgA&amp;sig2=o1bPHAzB5QFZ7onrE2Jd-w</w:t>
        </w:r>
      </w:hyperlink>
    </w:p>
  </w:footnote>
  <w:footnote w:id="29">
    <w:p w:rsidR="00A14E76" w:rsidRDefault="00A14E76" w:rsidP="00A14E76">
      <w:pPr>
        <w:pStyle w:val="FootnoteText"/>
      </w:pPr>
      <w:r>
        <w:rPr>
          <w:rStyle w:val="FootnoteReference"/>
        </w:rPr>
        <w:footnoteRef/>
      </w:r>
      <w:r w:rsidR="00587A42">
        <w:t xml:space="preserve">(Sarı,2012, ss.40-41) AİHM İçtihatlarında </w:t>
      </w:r>
      <w:proofErr w:type="spellStart"/>
      <w:r w:rsidR="00587A42">
        <w:t>Aanayasa</w:t>
      </w:r>
      <w:proofErr w:type="spellEnd"/>
      <w:r w:rsidR="00587A42">
        <w:t xml:space="preserve"> Mahkemelerine B</w:t>
      </w:r>
      <w:r>
        <w:t xml:space="preserve">ireysel </w:t>
      </w:r>
      <w:r w:rsidR="00587A42">
        <w:t xml:space="preserve">Başvuru </w:t>
      </w:r>
    </w:p>
  </w:footnote>
  <w:footnote w:id="30">
    <w:p w:rsidR="006302A4" w:rsidRDefault="006302A4">
      <w:pPr>
        <w:pStyle w:val="FootnoteText"/>
      </w:pPr>
      <w:r>
        <w:rPr>
          <w:rStyle w:val="FootnoteReference"/>
        </w:rPr>
        <w:footnoteRef/>
      </w:r>
      <w:r>
        <w:t xml:space="preserve"> </w:t>
      </w:r>
      <w:r w:rsidR="00587A42">
        <w:t xml:space="preserve">(Alıntılayan Çelen, 2007, s.52);(aktaran, </w:t>
      </w:r>
      <w:proofErr w:type="gramStart"/>
      <w:r w:rsidR="00587A42">
        <w:t>Avcı,s</w:t>
      </w:r>
      <w:proofErr w:type="gramEnd"/>
      <w:r w:rsidR="00587A42">
        <w:t>.29)Erciyes Üniversitesi Hukuk Fakültesi Dergisi S</w:t>
      </w:r>
      <w:r>
        <w:t xml:space="preserve">ayı3-4, </w:t>
      </w:r>
      <w:r w:rsidR="00587A42">
        <w:t>Ölüm Yardımı Açısından Hekimin Sorumluluğu</w:t>
      </w:r>
    </w:p>
  </w:footnote>
  <w:footnote w:id="31">
    <w:p w:rsidR="006302A4" w:rsidRDefault="006302A4">
      <w:pPr>
        <w:pStyle w:val="FootnoteText"/>
      </w:pPr>
      <w:r>
        <w:rPr>
          <w:rStyle w:val="FootnoteReference"/>
        </w:rPr>
        <w:footnoteRef/>
      </w:r>
      <w:r>
        <w:t xml:space="preserve"> </w:t>
      </w:r>
      <w:hyperlink r:id="rId15" w:history="1">
        <w:r>
          <w:rPr>
            <w:rStyle w:val="Hyperlink"/>
          </w:rPr>
          <w:t>http://tr.wikipedia.org/wiki/Vicdan%C3%AE_ret</w:t>
        </w:r>
      </w:hyperlink>
    </w:p>
  </w:footnote>
  <w:footnote w:id="32">
    <w:p w:rsidR="006302A4" w:rsidRDefault="006302A4">
      <w:pPr>
        <w:pStyle w:val="FootnoteText"/>
      </w:pPr>
      <w:r>
        <w:rPr>
          <w:rStyle w:val="FootnoteReference"/>
        </w:rPr>
        <w:footnoteRef/>
      </w:r>
      <w:r>
        <w:t xml:space="preserve"> </w:t>
      </w:r>
      <w:r w:rsidR="00587A42">
        <w:t xml:space="preserve">(Aydın, </w:t>
      </w:r>
      <w:r>
        <w:t>2011</w:t>
      </w:r>
      <w:r w:rsidR="00587A42">
        <w:t>)</w:t>
      </w:r>
      <w:r>
        <w:t xml:space="preserve">  </w:t>
      </w:r>
    </w:p>
  </w:footnote>
  <w:footnote w:id="33">
    <w:p w:rsidR="006302A4" w:rsidRDefault="006302A4">
      <w:pPr>
        <w:pStyle w:val="FootnoteText"/>
      </w:pPr>
      <w:r>
        <w:rPr>
          <w:rStyle w:val="FootnoteReference"/>
        </w:rPr>
        <w:footnoteRef/>
      </w:r>
      <w:r>
        <w:t xml:space="preserve"> </w:t>
      </w:r>
      <w:hyperlink r:id="rId16" w:anchor="cite_note-2" w:history="1">
        <w:r>
          <w:rPr>
            <w:rStyle w:val="Hyperlink"/>
          </w:rPr>
          <w:t>http://tr.wikipedia.org/wiki/T%C3%BCrkiye'de_vicdan%C3%AE_ret#cite_note-2</w:t>
        </w:r>
      </w:hyperlink>
    </w:p>
  </w:footnote>
  <w:footnote w:id="34">
    <w:p w:rsidR="006302A4" w:rsidRDefault="006302A4">
      <w:pPr>
        <w:pStyle w:val="FootnoteText"/>
      </w:pPr>
      <w:r>
        <w:rPr>
          <w:rStyle w:val="FootnoteReference"/>
        </w:rPr>
        <w:footnoteRef/>
      </w:r>
      <w:r>
        <w:t xml:space="preserve"> </w:t>
      </w:r>
      <w:hyperlink r:id="rId17" w:history="1">
        <w:r>
          <w:rPr>
            <w:rStyle w:val="Hyperlink"/>
          </w:rPr>
          <w:t>http://www.savaskarsitlari.org/arsiv.asp?ArsivTipID=2</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125A33"/>
    <w:multiLevelType w:val="hybridMultilevel"/>
    <w:tmpl w:val="9FD8B6B6"/>
    <w:lvl w:ilvl="0" w:tplc="7A92BFD4">
      <w:numFmt w:val="bullet"/>
      <w:lvlText w:val="-"/>
      <w:lvlJc w:val="left"/>
      <w:pPr>
        <w:ind w:left="720" w:hanging="360"/>
      </w:pPr>
      <w:rPr>
        <w:rFonts w:ascii="Times New Roman" w:eastAsia="Times New Roman" w:hAnsi="Times New Roman"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C53"/>
    <w:rsid w:val="00013819"/>
    <w:rsid w:val="000228C7"/>
    <w:rsid w:val="00033C4C"/>
    <w:rsid w:val="000478BD"/>
    <w:rsid w:val="00050481"/>
    <w:rsid w:val="00055B56"/>
    <w:rsid w:val="00061DED"/>
    <w:rsid w:val="00077466"/>
    <w:rsid w:val="00091E53"/>
    <w:rsid w:val="000A7995"/>
    <w:rsid w:val="000C396F"/>
    <w:rsid w:val="000E01DA"/>
    <w:rsid w:val="0012588D"/>
    <w:rsid w:val="0012726D"/>
    <w:rsid w:val="00161EF4"/>
    <w:rsid w:val="0016619C"/>
    <w:rsid w:val="00183117"/>
    <w:rsid w:val="001A223B"/>
    <w:rsid w:val="001A4EDE"/>
    <w:rsid w:val="001C1ACC"/>
    <w:rsid w:val="001C4D98"/>
    <w:rsid w:val="001C5DEC"/>
    <w:rsid w:val="001D2E64"/>
    <w:rsid w:val="00227668"/>
    <w:rsid w:val="00235392"/>
    <w:rsid w:val="0024088C"/>
    <w:rsid w:val="00252EE5"/>
    <w:rsid w:val="002651A4"/>
    <w:rsid w:val="002712A2"/>
    <w:rsid w:val="00276C53"/>
    <w:rsid w:val="00281F82"/>
    <w:rsid w:val="002A01D7"/>
    <w:rsid w:val="002A2173"/>
    <w:rsid w:val="002B3DE0"/>
    <w:rsid w:val="002D1CA5"/>
    <w:rsid w:val="002D541C"/>
    <w:rsid w:val="002D6015"/>
    <w:rsid w:val="002E4FC3"/>
    <w:rsid w:val="003314DC"/>
    <w:rsid w:val="003663C2"/>
    <w:rsid w:val="00367C3B"/>
    <w:rsid w:val="003B3548"/>
    <w:rsid w:val="003C034B"/>
    <w:rsid w:val="003E7DF7"/>
    <w:rsid w:val="003F3099"/>
    <w:rsid w:val="004057E4"/>
    <w:rsid w:val="00412862"/>
    <w:rsid w:val="00435C32"/>
    <w:rsid w:val="00456038"/>
    <w:rsid w:val="00465AFE"/>
    <w:rsid w:val="004747FB"/>
    <w:rsid w:val="0047559F"/>
    <w:rsid w:val="004A26E1"/>
    <w:rsid w:val="004A7BEB"/>
    <w:rsid w:val="004C0078"/>
    <w:rsid w:val="004D1FA4"/>
    <w:rsid w:val="004D2878"/>
    <w:rsid w:val="004E6D81"/>
    <w:rsid w:val="00513B38"/>
    <w:rsid w:val="00542786"/>
    <w:rsid w:val="00544F16"/>
    <w:rsid w:val="00562244"/>
    <w:rsid w:val="00567A54"/>
    <w:rsid w:val="00587A42"/>
    <w:rsid w:val="005C7DF8"/>
    <w:rsid w:val="005D17FB"/>
    <w:rsid w:val="005E4285"/>
    <w:rsid w:val="005E66B9"/>
    <w:rsid w:val="005F5C38"/>
    <w:rsid w:val="00612932"/>
    <w:rsid w:val="0061310C"/>
    <w:rsid w:val="006302A4"/>
    <w:rsid w:val="00635854"/>
    <w:rsid w:val="006376F5"/>
    <w:rsid w:val="00660A19"/>
    <w:rsid w:val="00664D28"/>
    <w:rsid w:val="006656C6"/>
    <w:rsid w:val="00676D57"/>
    <w:rsid w:val="006C603E"/>
    <w:rsid w:val="006C7CAE"/>
    <w:rsid w:val="006D043D"/>
    <w:rsid w:val="006D7B10"/>
    <w:rsid w:val="006F1098"/>
    <w:rsid w:val="006F2CE6"/>
    <w:rsid w:val="00701F60"/>
    <w:rsid w:val="00703BD8"/>
    <w:rsid w:val="00711F25"/>
    <w:rsid w:val="007438C6"/>
    <w:rsid w:val="007453C8"/>
    <w:rsid w:val="00764E03"/>
    <w:rsid w:val="00771596"/>
    <w:rsid w:val="007777C6"/>
    <w:rsid w:val="00781244"/>
    <w:rsid w:val="00791FAF"/>
    <w:rsid w:val="007B00D9"/>
    <w:rsid w:val="007B5896"/>
    <w:rsid w:val="007D7E9A"/>
    <w:rsid w:val="00800EAA"/>
    <w:rsid w:val="00804B94"/>
    <w:rsid w:val="00815479"/>
    <w:rsid w:val="00832453"/>
    <w:rsid w:val="008425B9"/>
    <w:rsid w:val="0084315F"/>
    <w:rsid w:val="0087507E"/>
    <w:rsid w:val="008A0F5F"/>
    <w:rsid w:val="008A279F"/>
    <w:rsid w:val="008A458D"/>
    <w:rsid w:val="008C194D"/>
    <w:rsid w:val="008D3D20"/>
    <w:rsid w:val="008F462C"/>
    <w:rsid w:val="008F4A75"/>
    <w:rsid w:val="00924F44"/>
    <w:rsid w:val="009319F5"/>
    <w:rsid w:val="0093727F"/>
    <w:rsid w:val="00940E20"/>
    <w:rsid w:val="00943130"/>
    <w:rsid w:val="00957036"/>
    <w:rsid w:val="0097271F"/>
    <w:rsid w:val="00973ABE"/>
    <w:rsid w:val="009B7E45"/>
    <w:rsid w:val="009E24B4"/>
    <w:rsid w:val="009E4A3A"/>
    <w:rsid w:val="009F4DF1"/>
    <w:rsid w:val="00A031F7"/>
    <w:rsid w:val="00A0616E"/>
    <w:rsid w:val="00A1198A"/>
    <w:rsid w:val="00A14E76"/>
    <w:rsid w:val="00A22C53"/>
    <w:rsid w:val="00A27F18"/>
    <w:rsid w:val="00A36966"/>
    <w:rsid w:val="00A47561"/>
    <w:rsid w:val="00A54316"/>
    <w:rsid w:val="00A5611C"/>
    <w:rsid w:val="00A56F53"/>
    <w:rsid w:val="00A86F4E"/>
    <w:rsid w:val="00A9643E"/>
    <w:rsid w:val="00AA5DE8"/>
    <w:rsid w:val="00AB0A7D"/>
    <w:rsid w:val="00AB6C45"/>
    <w:rsid w:val="00AD76EC"/>
    <w:rsid w:val="00AE7D9E"/>
    <w:rsid w:val="00B03999"/>
    <w:rsid w:val="00B20DDF"/>
    <w:rsid w:val="00B4533B"/>
    <w:rsid w:val="00B76500"/>
    <w:rsid w:val="00B9253B"/>
    <w:rsid w:val="00B9782D"/>
    <w:rsid w:val="00BB26C7"/>
    <w:rsid w:val="00BD65FA"/>
    <w:rsid w:val="00BF4D9C"/>
    <w:rsid w:val="00C22499"/>
    <w:rsid w:val="00C763F7"/>
    <w:rsid w:val="00CA61B3"/>
    <w:rsid w:val="00CA67EB"/>
    <w:rsid w:val="00CE7C32"/>
    <w:rsid w:val="00D0348F"/>
    <w:rsid w:val="00D537F5"/>
    <w:rsid w:val="00D80FCF"/>
    <w:rsid w:val="00D836C8"/>
    <w:rsid w:val="00DA7F6E"/>
    <w:rsid w:val="00DB2036"/>
    <w:rsid w:val="00DC626B"/>
    <w:rsid w:val="00DD58B4"/>
    <w:rsid w:val="00DF5BD6"/>
    <w:rsid w:val="00E03BD6"/>
    <w:rsid w:val="00E046C6"/>
    <w:rsid w:val="00E04DB1"/>
    <w:rsid w:val="00E31583"/>
    <w:rsid w:val="00E443FC"/>
    <w:rsid w:val="00E5216F"/>
    <w:rsid w:val="00E664F0"/>
    <w:rsid w:val="00E715DD"/>
    <w:rsid w:val="00E8359B"/>
    <w:rsid w:val="00EA6248"/>
    <w:rsid w:val="00EC3EC2"/>
    <w:rsid w:val="00EC61E6"/>
    <w:rsid w:val="00EE3384"/>
    <w:rsid w:val="00EF1A6A"/>
    <w:rsid w:val="00F33D96"/>
    <w:rsid w:val="00F5346C"/>
    <w:rsid w:val="00F54437"/>
    <w:rsid w:val="00F73060"/>
    <w:rsid w:val="00F84DFC"/>
    <w:rsid w:val="00F9523C"/>
    <w:rsid w:val="00FC280B"/>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10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AA5DE8"/>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AA5DE8"/>
    <w:rPr>
      <w:rFonts w:cs="Times New Roman"/>
      <w:sz w:val="20"/>
      <w:szCs w:val="20"/>
    </w:rPr>
  </w:style>
  <w:style w:type="character" w:styleId="EndnoteReference">
    <w:name w:val="endnote reference"/>
    <w:basedOn w:val="DefaultParagraphFont"/>
    <w:uiPriority w:val="99"/>
    <w:semiHidden/>
    <w:rsid w:val="00AA5DE8"/>
    <w:rPr>
      <w:rFonts w:cs="Times New Roman"/>
      <w:vertAlign w:val="superscript"/>
    </w:rPr>
  </w:style>
  <w:style w:type="paragraph" w:styleId="FootnoteText">
    <w:name w:val="footnote text"/>
    <w:basedOn w:val="Normal"/>
    <w:link w:val="FootnoteTextChar"/>
    <w:uiPriority w:val="99"/>
    <w:semiHidden/>
    <w:rsid w:val="00664D28"/>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664D28"/>
    <w:rPr>
      <w:rFonts w:cs="Times New Roman"/>
      <w:sz w:val="20"/>
      <w:szCs w:val="20"/>
    </w:rPr>
  </w:style>
  <w:style w:type="character" w:styleId="FootnoteReference">
    <w:name w:val="footnote reference"/>
    <w:basedOn w:val="DefaultParagraphFont"/>
    <w:uiPriority w:val="99"/>
    <w:semiHidden/>
    <w:rsid w:val="00664D28"/>
    <w:rPr>
      <w:rFonts w:cs="Times New Roman"/>
      <w:vertAlign w:val="superscript"/>
    </w:rPr>
  </w:style>
  <w:style w:type="paragraph" w:styleId="ListParagraph">
    <w:name w:val="List Paragraph"/>
    <w:basedOn w:val="Normal"/>
    <w:uiPriority w:val="99"/>
    <w:qFormat/>
    <w:rsid w:val="00BF4D9C"/>
    <w:pPr>
      <w:ind w:left="720"/>
      <w:contextualSpacing/>
    </w:pPr>
  </w:style>
  <w:style w:type="character" w:styleId="Hyperlink">
    <w:name w:val="Hyperlink"/>
    <w:basedOn w:val="DefaultParagraphFont"/>
    <w:uiPriority w:val="99"/>
    <w:rsid w:val="0087507E"/>
    <w:rPr>
      <w:rFonts w:cs="Times New Roman"/>
      <w:color w:val="0000FF"/>
      <w:u w:val="single"/>
    </w:rPr>
  </w:style>
  <w:style w:type="character" w:customStyle="1" w:styleId="apple-converted-space">
    <w:name w:val="apple-converted-space"/>
    <w:basedOn w:val="DefaultParagraphFont"/>
    <w:rsid w:val="007453C8"/>
    <w:rPr>
      <w:rFonts w:cs="Times New Roman"/>
    </w:rPr>
  </w:style>
  <w:style w:type="character" w:styleId="FollowedHyperlink">
    <w:name w:val="FollowedHyperlink"/>
    <w:basedOn w:val="DefaultParagraphFont"/>
    <w:uiPriority w:val="99"/>
    <w:semiHidden/>
    <w:rsid w:val="00A1198A"/>
    <w:rPr>
      <w:rFonts w:cs="Times New Roman"/>
      <w:color w:val="800080"/>
      <w:u w:val="single"/>
    </w:rPr>
  </w:style>
  <w:style w:type="paragraph" w:customStyle="1" w:styleId="Default">
    <w:name w:val="Default"/>
    <w:uiPriority w:val="99"/>
    <w:rsid w:val="002D1CA5"/>
    <w:pPr>
      <w:autoSpaceDE w:val="0"/>
      <w:autoSpaceDN w:val="0"/>
      <w:adjustRightInd w:val="0"/>
    </w:pPr>
    <w:rPr>
      <w:rFonts w:ascii="Times New Roman" w:hAnsi="Times New Roman"/>
      <w:color w:val="000000"/>
      <w:sz w:val="24"/>
      <w:szCs w:val="24"/>
      <w:lang w:eastAsia="en-US"/>
    </w:rPr>
  </w:style>
  <w:style w:type="paragraph" w:styleId="Header">
    <w:name w:val="header"/>
    <w:basedOn w:val="Normal"/>
    <w:link w:val="HeaderChar"/>
    <w:uiPriority w:val="99"/>
    <w:semiHidden/>
    <w:rsid w:val="00DC626B"/>
    <w:pPr>
      <w:tabs>
        <w:tab w:val="center" w:pos="4536"/>
        <w:tab w:val="right" w:pos="9072"/>
      </w:tabs>
      <w:spacing w:after="0" w:line="240" w:lineRule="auto"/>
    </w:pPr>
  </w:style>
  <w:style w:type="character" w:customStyle="1" w:styleId="HeaderChar">
    <w:name w:val="Header Char"/>
    <w:basedOn w:val="DefaultParagraphFont"/>
    <w:link w:val="Header"/>
    <w:uiPriority w:val="99"/>
    <w:semiHidden/>
    <w:locked/>
    <w:rsid w:val="00DC626B"/>
    <w:rPr>
      <w:rFonts w:cs="Times New Roman"/>
    </w:rPr>
  </w:style>
  <w:style w:type="paragraph" w:styleId="Footer">
    <w:name w:val="footer"/>
    <w:basedOn w:val="Normal"/>
    <w:link w:val="FooterChar"/>
    <w:uiPriority w:val="99"/>
    <w:rsid w:val="00DC626B"/>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DC626B"/>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10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AA5DE8"/>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AA5DE8"/>
    <w:rPr>
      <w:rFonts w:cs="Times New Roman"/>
      <w:sz w:val="20"/>
      <w:szCs w:val="20"/>
    </w:rPr>
  </w:style>
  <w:style w:type="character" w:styleId="EndnoteReference">
    <w:name w:val="endnote reference"/>
    <w:basedOn w:val="DefaultParagraphFont"/>
    <w:uiPriority w:val="99"/>
    <w:semiHidden/>
    <w:rsid w:val="00AA5DE8"/>
    <w:rPr>
      <w:rFonts w:cs="Times New Roman"/>
      <w:vertAlign w:val="superscript"/>
    </w:rPr>
  </w:style>
  <w:style w:type="paragraph" w:styleId="FootnoteText">
    <w:name w:val="footnote text"/>
    <w:basedOn w:val="Normal"/>
    <w:link w:val="FootnoteTextChar"/>
    <w:uiPriority w:val="99"/>
    <w:semiHidden/>
    <w:rsid w:val="00664D28"/>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664D28"/>
    <w:rPr>
      <w:rFonts w:cs="Times New Roman"/>
      <w:sz w:val="20"/>
      <w:szCs w:val="20"/>
    </w:rPr>
  </w:style>
  <w:style w:type="character" w:styleId="FootnoteReference">
    <w:name w:val="footnote reference"/>
    <w:basedOn w:val="DefaultParagraphFont"/>
    <w:uiPriority w:val="99"/>
    <w:semiHidden/>
    <w:rsid w:val="00664D28"/>
    <w:rPr>
      <w:rFonts w:cs="Times New Roman"/>
      <w:vertAlign w:val="superscript"/>
    </w:rPr>
  </w:style>
  <w:style w:type="paragraph" w:styleId="ListParagraph">
    <w:name w:val="List Paragraph"/>
    <w:basedOn w:val="Normal"/>
    <w:uiPriority w:val="99"/>
    <w:qFormat/>
    <w:rsid w:val="00BF4D9C"/>
    <w:pPr>
      <w:ind w:left="720"/>
      <w:contextualSpacing/>
    </w:pPr>
  </w:style>
  <w:style w:type="character" w:styleId="Hyperlink">
    <w:name w:val="Hyperlink"/>
    <w:basedOn w:val="DefaultParagraphFont"/>
    <w:uiPriority w:val="99"/>
    <w:rsid w:val="0087507E"/>
    <w:rPr>
      <w:rFonts w:cs="Times New Roman"/>
      <w:color w:val="0000FF"/>
      <w:u w:val="single"/>
    </w:rPr>
  </w:style>
  <w:style w:type="character" w:customStyle="1" w:styleId="apple-converted-space">
    <w:name w:val="apple-converted-space"/>
    <w:basedOn w:val="DefaultParagraphFont"/>
    <w:rsid w:val="007453C8"/>
    <w:rPr>
      <w:rFonts w:cs="Times New Roman"/>
    </w:rPr>
  </w:style>
  <w:style w:type="character" w:styleId="FollowedHyperlink">
    <w:name w:val="FollowedHyperlink"/>
    <w:basedOn w:val="DefaultParagraphFont"/>
    <w:uiPriority w:val="99"/>
    <w:semiHidden/>
    <w:rsid w:val="00A1198A"/>
    <w:rPr>
      <w:rFonts w:cs="Times New Roman"/>
      <w:color w:val="800080"/>
      <w:u w:val="single"/>
    </w:rPr>
  </w:style>
  <w:style w:type="paragraph" w:customStyle="1" w:styleId="Default">
    <w:name w:val="Default"/>
    <w:uiPriority w:val="99"/>
    <w:rsid w:val="002D1CA5"/>
    <w:pPr>
      <w:autoSpaceDE w:val="0"/>
      <w:autoSpaceDN w:val="0"/>
      <w:adjustRightInd w:val="0"/>
    </w:pPr>
    <w:rPr>
      <w:rFonts w:ascii="Times New Roman" w:hAnsi="Times New Roman"/>
      <w:color w:val="000000"/>
      <w:sz w:val="24"/>
      <w:szCs w:val="24"/>
      <w:lang w:eastAsia="en-US"/>
    </w:rPr>
  </w:style>
  <w:style w:type="paragraph" w:styleId="Header">
    <w:name w:val="header"/>
    <w:basedOn w:val="Normal"/>
    <w:link w:val="HeaderChar"/>
    <w:uiPriority w:val="99"/>
    <w:semiHidden/>
    <w:rsid w:val="00DC626B"/>
    <w:pPr>
      <w:tabs>
        <w:tab w:val="center" w:pos="4536"/>
        <w:tab w:val="right" w:pos="9072"/>
      </w:tabs>
      <w:spacing w:after="0" w:line="240" w:lineRule="auto"/>
    </w:pPr>
  </w:style>
  <w:style w:type="character" w:customStyle="1" w:styleId="HeaderChar">
    <w:name w:val="Header Char"/>
    <w:basedOn w:val="DefaultParagraphFont"/>
    <w:link w:val="Header"/>
    <w:uiPriority w:val="99"/>
    <w:semiHidden/>
    <w:locked/>
    <w:rsid w:val="00DC626B"/>
    <w:rPr>
      <w:rFonts w:cs="Times New Roman"/>
    </w:rPr>
  </w:style>
  <w:style w:type="paragraph" w:styleId="Footer">
    <w:name w:val="footer"/>
    <w:basedOn w:val="Normal"/>
    <w:link w:val="FooterChar"/>
    <w:uiPriority w:val="99"/>
    <w:rsid w:val="00DC626B"/>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DC626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ed.boun.edu.tr/default.asp?MainId=18" TargetMode="External"/><Relationship Id="rId18" Type="http://schemas.openxmlformats.org/officeDocument/2006/relationships/hyperlink" Target="http://www.fedu.metu.edu.tr/web/documents/other/222sayilIlkogretimveEgitimKanunuHakkindaEgitimFakultesiIlkogretimBolumuGorusu_s1.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abgm.adalet.gov.tr/e-kutuphane/AVRUPA%20B%C4%B0RL%C4%B0%C4%9E%C4%B0%20%C3%9CLKELER%C4%B0NDE%20YARGI%20KURULLARI.pdf" TargetMode="External"/><Relationship Id="rId7" Type="http://schemas.openxmlformats.org/officeDocument/2006/relationships/footnotes" Target="footnotes.xml"/><Relationship Id="rId12" Type="http://schemas.openxmlformats.org/officeDocument/2006/relationships/hyperlink" Target="http://hakimiyetimilliye.org/2012/03/isvecte-temel-egitim-ve-din-bilgisi-dersi-ali-haydar-nergis/" TargetMode="External"/><Relationship Id="rId17" Type="http://schemas.openxmlformats.org/officeDocument/2006/relationships/hyperlink" Target="http://www.hsyk.gov.tr/hsyk-hakkinda.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tr.wikipedia.org/wiki/Vicdan%C3%AE_ret" TargetMode="External"/><Relationship Id="rId20" Type="http://schemas.openxmlformats.org/officeDocument/2006/relationships/hyperlink" Target="http://www.bilgesam.org/tr/index.php?option=com_content&amp;view=article&amp;id=1219:ran-eitim-sistemi-ve-tuerkiye-ran-eitim-birlii-htimali&amp;catid=77:ortadogu-analizler&amp;Itemid=15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hakimiyetimilliye.org/2012/03/isvecte-temel-egitim-ve-din-bilgisi-dersi-ali-haydar-nergis/"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savaskarsitlari.org/arsiv.asp?ArsivTipID=2" TargetMode="External"/><Relationship Id="rId23" Type="http://schemas.openxmlformats.org/officeDocument/2006/relationships/hyperlink" Target="http://www.mevzuat.adalet.gov.tr/html/545.html" TargetMode="External"/><Relationship Id="rId10" Type="http://schemas.openxmlformats.org/officeDocument/2006/relationships/hyperlink" Target="http://haber.sol.org.tr/devlet-ve-siyaset/din-dersi-yoksa-karne-de-yok-haberi-57168" TargetMode="External"/><Relationship Id="rId19" Type="http://schemas.openxmlformats.org/officeDocument/2006/relationships/hyperlink" Target="http://www.fedu.metu.edu.tr/web/documents/other/IlkveOrtaogretimdeYapilanmaOnerisiODTUEgitimFakultesiGorusu.pdf" TargetMode="External"/><Relationship Id="rId4" Type="http://schemas.microsoft.com/office/2007/relationships/stylesWithEffects" Target="stylesWithEffects.xml"/><Relationship Id="rId9" Type="http://schemas.openxmlformats.org/officeDocument/2006/relationships/hyperlink" Target="http://www.flsfdergisi.com/sayi6/27-46.pdf" TargetMode="External"/><Relationship Id="rId14" Type="http://schemas.openxmlformats.org/officeDocument/2006/relationships/hyperlink" Target="http://tr.wikipedia.org/wiki/T%C3%BCrkiye'de_vicdan%C3%AE_ret" TargetMode="External"/><Relationship Id="rId22" Type="http://schemas.openxmlformats.org/officeDocument/2006/relationships/hyperlink" Target="http://www.google.com.tr/url?sa=t&amp;rct=j&amp;q=&amp;esrc=s&amp;source=web&amp;cd=1&amp;sqi=2&amp;ved=0CB8QFjAA&amp;url=http%3A%2F%2Fwww.mevzuat.gov.tr%2FMetin.Aspx%3FMevzuatKod%3D1.5.6216%26MevzuatIliski%3D0%26sourceXmlSearch&amp;ei=pMxtUOC6PISB4ATyvICoAg&amp;usg=AFQjCNG4vpCRlnk87dNAO24GImha2vSmgA&amp;sig2=o1bPHAzB5QFZ7onrE2Jd-w"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hakimiyetimilliye.org/2012/03/isvecte-temel-egitim-ve-din-bilgisi-dersi-ali-haydar-nergis/" TargetMode="External"/><Relationship Id="rId13" Type="http://schemas.openxmlformats.org/officeDocument/2006/relationships/hyperlink" Target="http://www.abgm.adalet.gov.tr/e-kutuphane/AVRUPA%20B%C4%B0RL%C4%B0%C4%9E%C4%B0%20%C3%9CLKELER%C4%B0NDE%20YARGI%20KURULLARI.pdf" TargetMode="External"/><Relationship Id="rId3" Type="http://schemas.openxmlformats.org/officeDocument/2006/relationships/hyperlink" Target="http://haber.sol.org.tr/devlet-ve-siyaset/din-dersi-yoksa-karne-de-yok-haberi-57168" TargetMode="External"/><Relationship Id="rId7" Type="http://schemas.openxmlformats.org/officeDocument/2006/relationships/hyperlink" Target="http://www.bilgesam.org/tr/index.php?option=com_content&amp;view=article&amp;id=1219:ran-eitim-sistemi-ve-tuerkiye-ran-eitim-birlii-htimali&amp;catid=77:ortadogu-analizler&amp;Itemid=150" TargetMode="External"/><Relationship Id="rId12" Type="http://schemas.openxmlformats.org/officeDocument/2006/relationships/hyperlink" Target="http://www.mevzuat.adalet.gov.tr/html/545.html" TargetMode="External"/><Relationship Id="rId17" Type="http://schemas.openxmlformats.org/officeDocument/2006/relationships/hyperlink" Target="http://www.savaskarsitlari.org/arsiv.asp?ArsivTipID=2" TargetMode="External"/><Relationship Id="rId2" Type="http://schemas.openxmlformats.org/officeDocument/2006/relationships/hyperlink" Target="http://www.flw.ugent.be/cie/mzaydin5htm" TargetMode="External"/><Relationship Id="rId16" Type="http://schemas.openxmlformats.org/officeDocument/2006/relationships/hyperlink" Target="http://tr.wikipedia.org/wiki/T%C3%BCrkiye'de_vicdan%C3%AE_ret" TargetMode="External"/><Relationship Id="rId1" Type="http://schemas.openxmlformats.org/officeDocument/2006/relationships/hyperlink" Target="http://www.flsfdergisi.com/sayi6/27-46.pdf" TargetMode="External"/><Relationship Id="rId6" Type="http://schemas.openxmlformats.org/officeDocument/2006/relationships/hyperlink" Target="http://www.fedu.metu.edu.tr/web/documents/other/IlkveOrtaogretimdeYapilanmaOnerisiODTUEgitimFakultesiGorusu.pdf" TargetMode="External"/><Relationship Id="rId11" Type="http://schemas.openxmlformats.org/officeDocument/2006/relationships/hyperlink" Target="http://www.hsyk.gov.tr/hsyk-hakkinda.html" TargetMode="External"/><Relationship Id="rId5" Type="http://schemas.openxmlformats.org/officeDocument/2006/relationships/hyperlink" Target="http://www.fedu.metu.edu.tr/web/documents/other/222sayilIlkogretimveEgitimKanunuHakkindaEgitimFakultesiIlkogretimBolumuGorusu_s1.pdf" TargetMode="External"/><Relationship Id="rId15" Type="http://schemas.openxmlformats.org/officeDocument/2006/relationships/hyperlink" Target="http://tr.wikipedia.org/wiki/Vicdan%C3%AE_ret" TargetMode="External"/><Relationship Id="rId10" Type="http://schemas.openxmlformats.org/officeDocument/2006/relationships/hyperlink" Target="http://www.cnnturk.com/2012/guncel/06/06/iste.turkiyenin.aihm.karnesi/663946.0/index.html" TargetMode="External"/><Relationship Id="rId4" Type="http://schemas.openxmlformats.org/officeDocument/2006/relationships/hyperlink" Target="http://www.fed.boun.edu.tr/default.asp?MainId=18" TargetMode="External"/><Relationship Id="rId9" Type="http://schemas.openxmlformats.org/officeDocument/2006/relationships/hyperlink" Target="http://hakimiyetimilliye.org/2012/03/isvecte-temel-egitim-ve-din-bilgisi-dersi-ali-haydar-nergis/" TargetMode="External"/><Relationship Id="rId14" Type="http://schemas.openxmlformats.org/officeDocument/2006/relationships/hyperlink" Target="http://www.google.com.tr/url?sa=t&amp;rct=j&amp;q=&amp;esrc=s&amp;source=web&amp;cd=1&amp;sqi=2&amp;ved=0CB8QFjAA&amp;url=http%3A%2F%2Fwww.mevzuat.gov.tr%2FMetin.Aspx%3FMevzuatKod%3D1.5.6216%26MevzuatIliski%3D0%26sourceXmlSearch&amp;ei=pMxtUOC6PISB4ATyvICoAg&amp;usg=AFQjCNG4vpCRlnk87dNAO24GImha2vSmgA&amp;sig2=o1bPHAzB5QFZ7onrE2Jd-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97AC02-D47E-49E0-B3EF-D7E67F7B2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4290</Words>
  <Characters>24457</Characters>
  <Application>Microsoft Office Word</Application>
  <DocSecurity>0</DocSecurity>
  <Lines>203</Lines>
  <Paragraphs>57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28690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Berna Capcioglu Pehlevan</cp:lastModifiedBy>
  <cp:revision>2</cp:revision>
  <dcterms:created xsi:type="dcterms:W3CDTF">2012-10-05T14:16:00Z</dcterms:created>
  <dcterms:modified xsi:type="dcterms:W3CDTF">2012-10-05T14:16:00Z</dcterms:modified>
</cp:coreProperties>
</file>